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C4" w:rsidRPr="008734C4" w:rsidRDefault="008734C4" w:rsidP="008734C4">
      <w:pPr>
        <w:suppressAutoHyphens w:val="0"/>
        <w:spacing w:before="0" w:after="0" w:line="240" w:lineRule="auto"/>
        <w:rPr>
          <w:rFonts w:ascii="Arial Unicode MS" w:eastAsia="Arial Unicode MS" w:hAnsi="Arial Unicode MS" w:cs="Arial Unicode MS"/>
          <w:b/>
          <w:color w:val="781E65"/>
          <w:sz w:val="48"/>
          <w:szCs w:val="48"/>
          <w:lang w:val="vi-VN"/>
        </w:rPr>
      </w:pPr>
      <w:r w:rsidRPr="008734C4">
        <w:rPr>
          <w:rFonts w:ascii="Arial Unicode MS" w:eastAsia="Arial Unicode MS" w:hAnsi="Arial Unicode MS" w:cs="Arial Unicode MS"/>
          <w:b/>
          <w:color w:val="781E65"/>
          <w:sz w:val="48"/>
          <w:szCs w:val="48"/>
          <w:lang w:val="vi-VN"/>
        </w:rPr>
        <w:t xml:space="preserve">THÔNG TIN TÓM TẮT </w:t>
      </w:r>
      <w:r w:rsidRPr="008734C4">
        <w:rPr>
          <w:rFonts w:ascii="Arial Unicode MS" w:eastAsia="Arial Unicode MS" w:hAnsi="Arial Unicode MS" w:cs="Arial Unicode MS"/>
          <w:b/>
          <w:color w:val="781E65"/>
          <w:sz w:val="48"/>
          <w:szCs w:val="48"/>
          <w:lang w:val="vi-VN"/>
        </w:rPr>
        <w:br/>
        <w:t>BẢNG KIỂM TRA TÍNH DỄ TIẾP CẬN CỦA NGƯỜI SỬ DỤNG LAO ĐỘNG KHUYẾT TẬT</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 xml:space="preserve">Sử dụng bảng kiểm tra này để xem xét cách cải thiện tính linh hoạt và dễ tiếp cận tại nơi làm việc ở công </w:t>
      </w:r>
      <w:r w:rsidRPr="008734C4">
        <w:rPr>
          <w:rFonts w:ascii="Arial Unicode MS" w:eastAsia="Arial Unicode MS" w:hAnsi="Arial Unicode MS" w:cs="Arial Unicode MS"/>
          <w:color w:val="781E65"/>
          <w:sz w:val="20"/>
          <w:szCs w:val="20"/>
          <w:lang w:val="vi-VN"/>
        </w:rPr>
        <w:br/>
      </w:r>
      <w:r w:rsidRPr="008734C4">
        <w:rPr>
          <w:rFonts w:ascii="Arial Unicode MS" w:eastAsia="Arial Unicode MS" w:hAnsi="Arial Unicode MS" w:cs="Arial Unicode MS"/>
          <w:color w:val="781E65"/>
          <w:sz w:val="20"/>
          <w:szCs w:val="20"/>
          <w:lang w:val="vi-VN"/>
        </w:rPr>
        <w:t xml:space="preserve">ty của bạn.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Đầu tiên, bạn có thể xem xét việc thực hiện một hoặc nhiều chính sách hoặc chương trình sau đây;</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Cơ hội tuyển dụng công bằng và/hoặc chương trình đa dạng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Điều chỉnh hợp lý/ sắp xếp công việc linh động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Kế hoạch hành động cho dễ tiếp cận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Đa dạng và công khai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Chính sách trở lại làm việc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Các chương trình tập huấn nhận thức khuyết tật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Những người khuyết tật tiên phong giữ cương vị điều hành  </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Tư vấn cho người khuyết tật </w:t>
      </w:r>
    </w:p>
    <w:p w:rsidR="005A1192" w:rsidRDefault="008734C4" w:rsidP="005A1192">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Mạng lưới nhân viên khuyết tật </w:t>
      </w:r>
    </w:p>
    <w:p w:rsidR="008734C4" w:rsidRPr="005A1192" w:rsidRDefault="008734C4" w:rsidP="005A1192">
      <w:pPr>
        <w:suppressAutoHyphens w:val="0"/>
        <w:spacing w:after="0" w:line="276" w:lineRule="auto"/>
        <w:rPr>
          <w:rFonts w:ascii="Arial Unicode MS" w:eastAsia="Arial Unicode MS" w:hAnsi="Arial Unicode MS" w:cs="Arial Unicode MS"/>
          <w:color w:val="781E65"/>
          <w:sz w:val="20"/>
          <w:szCs w:val="20"/>
          <w:lang w:val="en-US"/>
        </w:rPr>
      </w:pPr>
      <w:r w:rsidRPr="008734C4">
        <w:rPr>
          <w:rFonts w:ascii="Arial Unicode MS" w:eastAsia="Arial Unicode MS" w:hAnsi="Arial Unicode MS" w:cs="Arial Unicode MS"/>
          <w:color w:val="781E65"/>
          <w:sz w:val="20"/>
          <w:szCs w:val="20"/>
          <w:lang w:val="vi-VN"/>
        </w:rPr>
        <w:t>Bạn cũng có thể xem xét các ý tưởng sau đây có thể giúp đỡ tổ chức của bạn có môi trường làm việc dễ tiếp cận hơn và là một người sử dụng lao động được người khuyết tật chọn lựa;</w:t>
      </w:r>
    </w:p>
    <w:p w:rsidR="005A1192" w:rsidRDefault="008734C4" w:rsidP="005A1192">
      <w:pPr>
        <w:suppressAutoHyphens w:val="0"/>
        <w:spacing w:before="0" w:after="0" w:line="240"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Cách thức tổ chức của bạn trong việc soạn ra nội dung quảng cáo vị trí tuyển dụng và mô tả công việc – Những quảng cáo này có  hoan nghênh những người khuyết tật nộp đơn không, và quảng cáo có dễ dàng truy cập dưới hình thức trực tuyến và in ấn không (chẳng hạn như chữ nổi cho người mù hoặc in khổ lớn).</w:t>
      </w:r>
    </w:p>
    <w:p w:rsidR="005A1192" w:rsidRDefault="005A1192" w:rsidP="005A1192">
      <w:pPr>
        <w:suppressAutoHyphens w:val="0"/>
        <w:spacing w:before="0" w:after="0" w:line="240" w:lineRule="auto"/>
        <w:rPr>
          <w:rFonts w:ascii="Arial Unicode MS" w:eastAsia="Arial Unicode MS" w:hAnsi="Arial Unicode MS" w:cs="Arial Unicode MS"/>
          <w:color w:val="781E65"/>
          <w:sz w:val="20"/>
          <w:szCs w:val="20"/>
          <w:lang w:val="vi-VN"/>
        </w:rPr>
      </w:pPr>
    </w:p>
    <w:p w:rsidR="008734C4" w:rsidRPr="008734C4" w:rsidRDefault="008734C4" w:rsidP="005A1192">
      <w:pPr>
        <w:suppressAutoHyphens w:val="0"/>
        <w:spacing w:before="0" w:after="0" w:line="240"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Mở rộng chức năng tìm kiếm thông tin về tổ chức của bạn đến với các ứng viên bằng cách phân phối quảng cáo tuyển dụng cho các tổ chức khuyết tật hoặc các nhà Cung Cấp Dịch Vụ Việc Làm cho Người Khuyết Tật.</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lastRenderedPageBreak/>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 xml:space="preserve"> Đem đến kinh nghiệm làm việc hoặc tạo cơ hội thực tập hoặc học nghề cho người khuyết tật là một cách để gia tăng kiến thức và kỹ năng</w:t>
      </w:r>
      <w:bookmarkStart w:id="0" w:name="_GoBack"/>
      <w:bookmarkEnd w:id="0"/>
      <w:r w:rsidRPr="008734C4">
        <w:rPr>
          <w:rFonts w:ascii="Arial Unicode MS" w:eastAsia="Arial Unicode MS" w:hAnsi="Arial Unicode MS" w:cs="Arial Unicode MS"/>
          <w:iCs/>
          <w:color w:val="781E65"/>
          <w:sz w:val="20"/>
          <w:szCs w:val="20"/>
          <w:lang w:val="vi-VN"/>
        </w:rPr>
        <w:t>, tiếp cận được việc làm lâu dài.</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iCs/>
          <w:color w:val="781E65"/>
          <w:sz w:val="20"/>
          <w:szCs w:val="20"/>
          <w:lang w:val="vi-VN"/>
        </w:rPr>
        <w:t xml:space="preserve">  Thay đổi cấu trúc buổi  phỏng vấn, các điều chỉnh hợp lý  khác- chẳng hạn như lối vào các toà nhà, tạo cơ hội gặp được người hỗ trợ hoặc ủng hộ, hoặc thu xếp một thông dịch viên ngôn ngữ ký hiệu Auslan.</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Xem lại các cách phỏng vấn, hành vi và kỹ thuật phỏng vấn và các công việc đánh giá đảm bảo người khuyết tật được tham gia.</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 xml:space="preserve"> Biến việc thảo luận cho các điều chỉnh hợp lý thành tiêu chuẩn thực hành một khi đã chấp nhận giao việc cho người khuyết tật.</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 xml:space="preserve"> Cung cấp tài liệu đào tạo theo định dạng dễ tiếp cận - chẳng hạn như video có phụ đề, văn bản bằng tiếng Anh, hệ thống CNTT trong nhà có thể tương thích với các chương trình đọc màn hình và công nghệ hỗ trợ khác.</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iC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w:t>
      </w:r>
      <w:r w:rsidRPr="008734C4">
        <w:rPr>
          <w:rFonts w:ascii="Arial Unicode MS" w:eastAsia="Arial Unicode MS" w:hAnsi="Arial Unicode MS" w:cs="Arial Unicode MS"/>
          <w:iCs/>
          <w:color w:val="781E65"/>
          <w:sz w:val="20"/>
          <w:szCs w:val="20"/>
          <w:lang w:val="vi-VN"/>
        </w:rPr>
        <w:t xml:space="preserve">Sắp xếp việc mua và sửa chữa, thay đổi nơi làm việc, các dụng cụ sơ cứu hoặc kỹ thuật hỗ trợ </w:t>
      </w:r>
      <w:r>
        <w:rPr>
          <w:rFonts w:ascii="Arial Unicode MS" w:eastAsia="Arial Unicode MS" w:hAnsi="Arial Unicode MS" w:cs="Arial Unicode MS"/>
          <w:iCs/>
          <w:color w:val="781E65"/>
          <w:sz w:val="20"/>
          <w:szCs w:val="20"/>
          <w:lang w:val="vi-VN"/>
        </w:rPr>
        <w:br/>
      </w:r>
    </w:p>
    <w:p w:rsidR="008734C4" w:rsidRPr="008734C4" w:rsidRDefault="008734C4" w:rsidP="005A1192">
      <w:pPr>
        <w:suppressAutoHyphens w:val="0"/>
        <w:spacing w:before="0" w:after="0" w:line="240"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iCs/>
          <w:color w:val="781E65"/>
          <w:sz w:val="20"/>
          <w:szCs w:val="20"/>
          <w:lang w:val="vi-VN"/>
        </w:rPr>
        <w:t xml:space="preserve">  Soạn thảo thủ tục sơ tán khẩn cấp có giải quyết nhu cầu của người khuyết tật.</w:t>
      </w:r>
      <w:r>
        <w:rPr>
          <w:rFonts w:ascii="Arial Unicode MS" w:eastAsia="Arial Unicode MS" w:hAnsi="Arial Unicode MS" w:cs="Arial Unicode MS"/>
          <w:iCs/>
          <w:color w:val="781E65"/>
          <w:sz w:val="20"/>
          <w:szCs w:val="20"/>
          <w:lang w:val="vi-VN"/>
        </w:rPr>
        <w:br/>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sym w:font="Wingdings" w:char="F071"/>
      </w:r>
      <w:r w:rsidRPr="008734C4">
        <w:rPr>
          <w:rFonts w:ascii="Arial Unicode MS" w:eastAsia="Arial Unicode MS" w:hAnsi="Arial Unicode MS" w:cs="Arial Unicode MS"/>
          <w:color w:val="781E65"/>
          <w:sz w:val="20"/>
          <w:szCs w:val="20"/>
          <w:lang w:val="vi-VN"/>
        </w:rPr>
        <w:t xml:space="preserve">  Kiểm tra:</w:t>
      </w:r>
    </w:p>
    <w:p w:rsidR="008734C4" w:rsidRPr="008734C4" w:rsidRDefault="008734C4" w:rsidP="008734C4">
      <w:pPr>
        <w:numPr>
          <w:ilvl w:val="0"/>
          <w:numId w:val="13"/>
        </w:numPr>
        <w:suppressAutoHyphens w:val="0"/>
        <w:spacing w:before="0" w:after="0" w:line="240" w:lineRule="auto"/>
        <w:contextualSpacing/>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khu vực bãi đỗ xe, lối vào và khu vực tiếp tân có dễ dàng đi vào không cũng như đảm bảo không có các mối nguy hại nào cho những người khuyết tật,</w:t>
      </w:r>
    </w:p>
    <w:p w:rsidR="008734C4" w:rsidRPr="008734C4" w:rsidRDefault="008734C4" w:rsidP="008734C4">
      <w:pPr>
        <w:numPr>
          <w:ilvl w:val="0"/>
          <w:numId w:val="13"/>
        </w:numPr>
        <w:suppressAutoHyphens w:val="0"/>
        <w:spacing w:before="0" w:after="0" w:line="240" w:lineRule="auto"/>
        <w:contextualSpacing/>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sàn nhà không được trơn trượt, phải chắc chắn và bằng phẳng cho người sử dụng xe lăn hoặc sử dụng khung đi bộ có thể di chuyển,</w:t>
      </w:r>
    </w:p>
    <w:p w:rsidR="008734C4" w:rsidRPr="008734C4" w:rsidRDefault="008734C4" w:rsidP="008734C4">
      <w:pPr>
        <w:numPr>
          <w:ilvl w:val="0"/>
          <w:numId w:val="13"/>
        </w:numPr>
        <w:suppressAutoHyphens w:val="0"/>
        <w:spacing w:before="0" w:after="0" w:line="240" w:lineRule="auto"/>
        <w:contextualSpacing/>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 xml:space="preserve">phòng họp và các phương tiện nghỉ giải lao  có đủ không gian để người dùng xe lăn có thể điều khiển xe lăn mà không bị cản hay bị hạn chế, </w:t>
      </w:r>
    </w:p>
    <w:p w:rsidR="008734C4" w:rsidRPr="008734C4" w:rsidRDefault="008734C4" w:rsidP="008734C4">
      <w:pPr>
        <w:numPr>
          <w:ilvl w:val="0"/>
          <w:numId w:val="13"/>
        </w:numPr>
        <w:suppressAutoHyphens w:val="0"/>
        <w:spacing w:before="0" w:after="0" w:line="240" w:lineRule="auto"/>
        <w:contextualSpacing/>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cửa ra vào mở được dễ dàng và mọi người đều có thể tự mở  - ví dụ cửa không nặng hay khó mở và tay nắm cửa lắp ở một chiều cao dễ dàng với tới.</w:t>
      </w: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p>
    <w:p w:rsidR="008734C4" w:rsidRPr="008734C4" w:rsidRDefault="008734C4" w:rsidP="008734C4">
      <w:pPr>
        <w:suppressAutoHyphens w:val="0"/>
        <w:spacing w:before="0" w:after="0" w:line="276" w:lineRule="auto"/>
        <w:rPr>
          <w:rFonts w:ascii="Arial Unicode MS" w:eastAsia="Arial Unicode MS" w:hAnsi="Arial Unicode MS" w:cs="Arial Unicode MS"/>
          <w:color w:val="781E65"/>
          <w:sz w:val="20"/>
          <w:szCs w:val="20"/>
          <w:lang w:val="vi-VN"/>
        </w:rPr>
      </w:pPr>
      <w:r w:rsidRPr="008734C4">
        <w:rPr>
          <w:rFonts w:ascii="Arial Unicode MS" w:eastAsia="Arial Unicode MS" w:hAnsi="Arial Unicode MS" w:cs="Arial Unicode MS"/>
          <w:color w:val="781E65"/>
          <w:sz w:val="20"/>
          <w:szCs w:val="20"/>
          <w:lang w:val="vi-VN"/>
        </w:rPr>
        <w:t>JobAccess có thể giúp tổ chức của bạn cải thiện tính linh hoạt và khả năng tiếp cận tại nơi làm việc. Để tìm hiểu thêm chi tiết xin vào trang web www.jobaccess.gov.au hoặc gọi Tư Vấn của JobAccess tại số 1800 464 800 – Sẽ tính phí cuộc gọi nếu bạn gọi bằng điện thoại di động.</w:t>
      </w:r>
    </w:p>
    <w:p w:rsidR="008A730F" w:rsidRPr="008734C4" w:rsidRDefault="008A730F" w:rsidP="008734C4">
      <w:pPr>
        <w:spacing w:after="0"/>
        <w:rPr>
          <w:color w:val="781E65"/>
          <w:lang w:val="vi-VN"/>
        </w:rPr>
      </w:pPr>
    </w:p>
    <w:sectPr w:rsidR="008A730F" w:rsidRPr="008734C4" w:rsidSect="00DA1C4A">
      <w:footerReference w:type="default" r:id="rId8"/>
      <w:headerReference w:type="first" r:id="rId9"/>
      <w:footerReference w:type="first" r:id="rId10"/>
      <w:type w:val="continuous"/>
      <w:pgSz w:w="11906" w:h="16838" w:code="9"/>
      <w:pgMar w:top="-2694" w:right="907" w:bottom="426" w:left="907"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1D" w:rsidRDefault="00EC6C1D" w:rsidP="00EF4574">
      <w:pPr>
        <w:spacing w:before="0" w:after="0" w:line="240" w:lineRule="auto"/>
      </w:pPr>
      <w:r>
        <w:separator/>
      </w:r>
    </w:p>
  </w:endnote>
  <w:endnote w:type="continuationSeparator" w:id="0">
    <w:p w:rsidR="00EC6C1D" w:rsidRDefault="00EC6C1D"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DB14BD" w:rsidRDefault="00DA1C4A" w:rsidP="008734C4">
    <w:pPr>
      <w:spacing w:before="360"/>
      <w:ind w:left="84"/>
      <w:rPr>
        <w:rStyle w:val="Emphasis"/>
        <w:color w:val="781E65"/>
      </w:rPr>
    </w:pPr>
    <w:r w:rsidRPr="00DB14BD">
      <w:rPr>
        <w:color w:val="781E65"/>
      </w:rPr>
      <w:ptab w:relativeTo="margin" w:alignment="left" w:leader="none"/>
    </w:r>
    <w:r w:rsidR="006A693C" w:rsidRPr="00DB14BD">
      <w:rPr>
        <w:rStyle w:val="Emphasis"/>
        <w:color w:val="781E65"/>
      </w:rPr>
      <w:t>Accessibility checklist for employers</w:t>
    </w:r>
    <w:r w:rsidR="008734C4">
      <w:rPr>
        <w:rStyle w:val="Emphasis"/>
        <w:color w:val="781E65"/>
      </w:rPr>
      <w:t xml:space="preserve"> V.1.0  </w:t>
    </w:r>
    <w:r w:rsidR="008734C4">
      <w:rPr>
        <w:rStyle w:val="Emphasis"/>
        <w:color w:val="781E65"/>
      </w:rPr>
      <w:tab/>
    </w:r>
    <w:r w:rsidR="008734C4">
      <w:rPr>
        <w:rStyle w:val="Emphasis"/>
        <w:color w:val="781E65"/>
      </w:rPr>
      <w:tab/>
      <w:t xml:space="preserve">  </w:t>
    </w:r>
    <w:r w:rsidR="004D42F7" w:rsidRPr="00DB14BD">
      <w:rPr>
        <w:rStyle w:val="Emphasis"/>
        <w:color w:val="781E65"/>
      </w:rPr>
      <w:tab/>
    </w:r>
    <w:r w:rsidR="00B252B5" w:rsidRPr="00DB14BD">
      <w:rPr>
        <w:rStyle w:val="Emphasis"/>
        <w:color w:val="781E65"/>
      </w:rPr>
      <w:t xml:space="preserve">    </w:t>
    </w:r>
    <w:r w:rsidR="008734C4">
      <w:rPr>
        <w:rStyle w:val="Emphasis"/>
        <w:b/>
        <w:bCs/>
        <w:i w:val="0"/>
        <w:iCs w:val="0"/>
        <w:color w:val="781E65"/>
      </w:rPr>
      <w:t>1892.06.16S</w:t>
    </w:r>
    <w:r w:rsidR="004D42F7" w:rsidRPr="00DB14BD">
      <w:rPr>
        <w:rStyle w:val="Emphasis"/>
        <w:b/>
        <w:bCs/>
        <w:i w:val="0"/>
        <w:iCs w:val="0"/>
        <w:color w:val="781E65"/>
      </w:rPr>
      <w:t xml:space="preserve"> - </w:t>
    </w:r>
    <w:r w:rsidR="008734C4">
      <w:rPr>
        <w:rStyle w:val="Emphasis"/>
        <w:b/>
        <w:bCs/>
        <w:i w:val="0"/>
        <w:iCs w:val="0"/>
        <w:color w:val="781E65"/>
      </w:rPr>
      <w:t>VIETNAMESE</w:t>
    </w:r>
  </w:p>
  <w:p w:rsidR="00B96DCB" w:rsidRPr="00DB14BD" w:rsidRDefault="00EC6C1D" w:rsidP="00AC0366">
    <w:pPr>
      <w:pStyle w:val="Footer"/>
      <w:rPr>
        <w:color w:val="781E65"/>
      </w:rPr>
    </w:pPr>
    <w:r>
      <w:rPr>
        <w:noProof/>
        <w:color w:val="781E65"/>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strokecolor="#781e65" strokeweight="4pt">
          <w10:wrap anchorx="page" anchory="page"/>
        </v:line>
      </w:pict>
    </w:r>
    <w:r w:rsidR="00B96DCB" w:rsidRPr="00DB14BD">
      <w:rPr>
        <w:color w:val="781E6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CF6B0B">
      <w:rPr>
        <w:sz w:val="28"/>
        <w:szCs w:val="28"/>
      </w:rPr>
      <w:t>.</w:t>
    </w:r>
  </w:p>
  <w:p w:rsidR="003959FC" w:rsidRPr="00DB14BD" w:rsidRDefault="003959FC" w:rsidP="00D93AC4">
    <w:pPr>
      <w:pStyle w:val="Heading1"/>
      <w:tabs>
        <w:tab w:val="right" w:pos="5879"/>
      </w:tabs>
      <w:spacing w:before="240"/>
      <w:ind w:left="3360"/>
      <w:rPr>
        <w:color w:val="781E65"/>
      </w:rPr>
    </w:pPr>
    <w:r w:rsidRPr="00DB14BD">
      <w:rPr>
        <w:color w:val="781E65"/>
      </w:rPr>
      <w:t>1800 464 800</w:t>
    </w:r>
    <w:r w:rsidRPr="00DB14BD">
      <w:rPr>
        <w:color w:val="781E65"/>
      </w:rPr>
      <w:tab/>
    </w:r>
    <w:r w:rsidRPr="00DB14BD">
      <w:rPr>
        <w:color w:val="781E65"/>
      </w:rPr>
      <w:tab/>
      <w:t>www.jobaccess.gov.au</w:t>
    </w:r>
  </w:p>
  <w:p w:rsidR="003959FC" w:rsidRPr="00DB14BD" w:rsidRDefault="00DA1C4A" w:rsidP="008734C4">
    <w:pPr>
      <w:spacing w:before="360"/>
      <w:ind w:left="84"/>
      <w:rPr>
        <w:rStyle w:val="Emphasis"/>
        <w:b/>
        <w:bCs/>
        <w:i w:val="0"/>
        <w:iCs w:val="0"/>
        <w:color w:val="781E65"/>
      </w:rPr>
    </w:pPr>
    <w:r w:rsidRPr="00DB14BD">
      <w:rPr>
        <w:rStyle w:val="Emphasis"/>
        <w:color w:val="781E65"/>
      </w:rPr>
      <w:t>Accessibility checklist for employers</w:t>
    </w:r>
    <w:r w:rsidR="006A693C" w:rsidRPr="00DB14BD">
      <w:rPr>
        <w:rStyle w:val="Emphasis"/>
        <w:color w:val="781E65"/>
      </w:rPr>
      <w:t xml:space="preserve"> V.1.0</w:t>
    </w:r>
    <w:r w:rsidRPr="00DB14BD">
      <w:rPr>
        <w:rStyle w:val="Emphasis"/>
        <w:color w:val="781E65"/>
      </w:rPr>
      <w:t xml:space="preserve"> </w:t>
    </w:r>
    <w:r w:rsidR="008734C4">
      <w:rPr>
        <w:rStyle w:val="Emphasis"/>
        <w:color w:val="781E65"/>
      </w:rPr>
      <w:tab/>
    </w:r>
    <w:r w:rsidR="008734C4">
      <w:rPr>
        <w:rStyle w:val="Emphasis"/>
        <w:color w:val="781E65"/>
      </w:rPr>
      <w:tab/>
    </w:r>
    <w:r w:rsidR="008734C4">
      <w:rPr>
        <w:rStyle w:val="Emphasis"/>
        <w:color w:val="781E65"/>
      </w:rPr>
      <w:tab/>
      <w:t xml:space="preserve">   </w:t>
    </w:r>
    <w:r w:rsidR="00FC505F" w:rsidRPr="00DB14BD">
      <w:rPr>
        <w:rStyle w:val="Emphasis"/>
        <w:color w:val="781E65"/>
      </w:rPr>
      <w:t xml:space="preserve">   </w:t>
    </w:r>
    <w:r w:rsidRPr="00DB14BD">
      <w:rPr>
        <w:rStyle w:val="Emphasis"/>
        <w:b/>
        <w:bCs/>
        <w:i w:val="0"/>
        <w:iCs w:val="0"/>
        <w:color w:val="781E65"/>
      </w:rPr>
      <w:t>1892.06.16T</w:t>
    </w:r>
    <w:r w:rsidR="00C74E57" w:rsidRPr="00DB14BD">
      <w:rPr>
        <w:rStyle w:val="Emphasis"/>
        <w:b/>
        <w:bCs/>
        <w:i w:val="0"/>
        <w:iCs w:val="0"/>
        <w:color w:val="781E65"/>
      </w:rPr>
      <w:t xml:space="preserve"> - </w:t>
    </w:r>
    <w:r w:rsidR="008734C4">
      <w:rPr>
        <w:rStyle w:val="Emphasis"/>
        <w:b/>
        <w:bCs/>
        <w:i w:val="0"/>
        <w:iCs w:val="0"/>
        <w:color w:val="781E65"/>
      </w:rPr>
      <w:t>VIETNAMESE</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1D" w:rsidRDefault="00EC6C1D" w:rsidP="00EF4574">
      <w:pPr>
        <w:spacing w:before="0" w:after="0" w:line="240" w:lineRule="auto"/>
      </w:pPr>
      <w:r>
        <w:separator/>
      </w:r>
    </w:p>
  </w:footnote>
  <w:footnote w:type="continuationSeparator" w:id="0">
    <w:p w:rsidR="00EC6C1D" w:rsidRDefault="00EC6C1D"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EC6C1D">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F9D61F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1D61C1"/>
    <w:multiLevelType w:val="hybridMultilevel"/>
    <w:tmpl w:val="F15AB44A"/>
    <w:lvl w:ilvl="0" w:tplc="97CA867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11F2AC0"/>
    <w:multiLevelType w:val="hybridMultilevel"/>
    <w:tmpl w:val="90464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C0EFB"/>
    <w:rsid w:val="0011342E"/>
    <w:rsid w:val="001541EA"/>
    <w:rsid w:val="00181F8F"/>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3F0D"/>
    <w:rsid w:val="00347ED4"/>
    <w:rsid w:val="0035119D"/>
    <w:rsid w:val="003809F7"/>
    <w:rsid w:val="003959FC"/>
    <w:rsid w:val="003A3376"/>
    <w:rsid w:val="003B3FA3"/>
    <w:rsid w:val="003B4F12"/>
    <w:rsid w:val="003C2E30"/>
    <w:rsid w:val="00423F31"/>
    <w:rsid w:val="0042695C"/>
    <w:rsid w:val="00431899"/>
    <w:rsid w:val="004765B3"/>
    <w:rsid w:val="00486804"/>
    <w:rsid w:val="00486D22"/>
    <w:rsid w:val="004A02FD"/>
    <w:rsid w:val="004B3775"/>
    <w:rsid w:val="004C6D88"/>
    <w:rsid w:val="004D42F7"/>
    <w:rsid w:val="004E058F"/>
    <w:rsid w:val="004E3B87"/>
    <w:rsid w:val="00510921"/>
    <w:rsid w:val="00510AD3"/>
    <w:rsid w:val="00513348"/>
    <w:rsid w:val="005166E8"/>
    <w:rsid w:val="005174E8"/>
    <w:rsid w:val="00533B5D"/>
    <w:rsid w:val="00584817"/>
    <w:rsid w:val="005A1192"/>
    <w:rsid w:val="005A1F1B"/>
    <w:rsid w:val="005F4FBF"/>
    <w:rsid w:val="00623BA1"/>
    <w:rsid w:val="006346BC"/>
    <w:rsid w:val="0066652A"/>
    <w:rsid w:val="0068036A"/>
    <w:rsid w:val="00682167"/>
    <w:rsid w:val="006A693C"/>
    <w:rsid w:val="006B22E4"/>
    <w:rsid w:val="006C42AF"/>
    <w:rsid w:val="00711D8E"/>
    <w:rsid w:val="00712672"/>
    <w:rsid w:val="00734E3F"/>
    <w:rsid w:val="00736985"/>
    <w:rsid w:val="00742834"/>
    <w:rsid w:val="007A1CE9"/>
    <w:rsid w:val="007B6200"/>
    <w:rsid w:val="007B6F69"/>
    <w:rsid w:val="007B6FA4"/>
    <w:rsid w:val="00801B9F"/>
    <w:rsid w:val="008734C4"/>
    <w:rsid w:val="00894A5F"/>
    <w:rsid w:val="008A730F"/>
    <w:rsid w:val="008B0E92"/>
    <w:rsid w:val="009545B5"/>
    <w:rsid w:val="009A4B7C"/>
    <w:rsid w:val="009B4D3B"/>
    <w:rsid w:val="009D7407"/>
    <w:rsid w:val="009E0866"/>
    <w:rsid w:val="00A24A62"/>
    <w:rsid w:val="00A31C9F"/>
    <w:rsid w:val="00A36715"/>
    <w:rsid w:val="00A55104"/>
    <w:rsid w:val="00AC0366"/>
    <w:rsid w:val="00AC164A"/>
    <w:rsid w:val="00AF1058"/>
    <w:rsid w:val="00AF2050"/>
    <w:rsid w:val="00B252B5"/>
    <w:rsid w:val="00B66B14"/>
    <w:rsid w:val="00B96DCB"/>
    <w:rsid w:val="00BB26C5"/>
    <w:rsid w:val="00BC3098"/>
    <w:rsid w:val="00BF4DE6"/>
    <w:rsid w:val="00C42CDE"/>
    <w:rsid w:val="00C42D4A"/>
    <w:rsid w:val="00C74E57"/>
    <w:rsid w:val="00CA37B1"/>
    <w:rsid w:val="00CB1959"/>
    <w:rsid w:val="00CD5CE5"/>
    <w:rsid w:val="00CF6B0B"/>
    <w:rsid w:val="00D0296C"/>
    <w:rsid w:val="00D42F36"/>
    <w:rsid w:val="00D93AC4"/>
    <w:rsid w:val="00D948FE"/>
    <w:rsid w:val="00DA1C4A"/>
    <w:rsid w:val="00DB14BD"/>
    <w:rsid w:val="00DB62EE"/>
    <w:rsid w:val="00E357B7"/>
    <w:rsid w:val="00E35D85"/>
    <w:rsid w:val="00E53800"/>
    <w:rsid w:val="00E6081F"/>
    <w:rsid w:val="00E67F4B"/>
    <w:rsid w:val="00EA04B2"/>
    <w:rsid w:val="00EA20F3"/>
    <w:rsid w:val="00EC15AE"/>
    <w:rsid w:val="00EC6C1D"/>
    <w:rsid w:val="00ED43D1"/>
    <w:rsid w:val="00EE4EE1"/>
    <w:rsid w:val="00EF4574"/>
    <w:rsid w:val="00F043C6"/>
    <w:rsid w:val="00F1519E"/>
    <w:rsid w:val="00F2684E"/>
    <w:rsid w:val="00F729EF"/>
    <w:rsid w:val="00F77CAE"/>
    <w:rsid w:val="00F956C0"/>
    <w:rsid w:val="00F96BB9"/>
    <w:rsid w:val="00FB2277"/>
    <w:rsid w:val="00FC505F"/>
    <w:rsid w:val="00FE6D51"/>
    <w:rsid w:val="00FF1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B1411D2D-8660-464B-951B-2ED69B42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 w:type="character" w:styleId="BookTitle">
    <w:name w:val="Book Title"/>
    <w:uiPriority w:val="33"/>
    <w:qFormat/>
    <w:rsid w:val="008734C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201E-F214-4D4C-8E58-DF4A6194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13</cp:revision>
  <cp:lastPrinted>2016-07-19T04:03:00Z</cp:lastPrinted>
  <dcterms:created xsi:type="dcterms:W3CDTF">2016-07-15T10:52:00Z</dcterms:created>
  <dcterms:modified xsi:type="dcterms:W3CDTF">2016-07-22T06:25:00Z</dcterms:modified>
</cp:coreProperties>
</file>