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4C5" w:rsidRPr="006B04C5" w:rsidRDefault="006B04C5" w:rsidP="006B04C5">
      <w:pPr>
        <w:suppressAutoHyphens w:val="0"/>
        <w:spacing w:before="0" w:after="200" w:line="276" w:lineRule="auto"/>
        <w:rPr>
          <w:rFonts w:ascii="Arial" w:eastAsia="Calibri" w:hAnsi="Arial" w:cs="Arial"/>
          <w:b/>
          <w:color w:val="781E65"/>
          <w:sz w:val="48"/>
          <w:szCs w:val="48"/>
          <w:lang w:val="tr-TR"/>
        </w:rPr>
      </w:pPr>
      <w:r w:rsidRPr="006B04C5">
        <w:rPr>
          <w:rFonts w:ascii="Arial" w:eastAsia="Calibri" w:hAnsi="Arial" w:cs="Arial"/>
          <w:b/>
          <w:color w:val="781E65"/>
          <w:sz w:val="48"/>
          <w:szCs w:val="48"/>
          <w:lang w:val="tr-TR"/>
        </w:rPr>
        <w:t>BİLGİ BROŞÜRÜ</w:t>
      </w:r>
      <w:r w:rsidRPr="006B04C5">
        <w:rPr>
          <w:rFonts w:ascii="Arial" w:eastAsia="Calibri" w:hAnsi="Arial" w:cs="Arial"/>
          <w:b/>
          <w:color w:val="781E65"/>
          <w:sz w:val="48"/>
          <w:szCs w:val="48"/>
          <w:lang w:val="tr-TR"/>
        </w:rPr>
        <w:br/>
      </w:r>
      <w:r w:rsidRPr="006B04C5">
        <w:rPr>
          <w:rFonts w:ascii="Arial Bold" w:eastAsia="Calibri" w:hAnsi="Arial Bold" w:cs="Arial"/>
          <w:b/>
          <w:caps/>
          <w:color w:val="781E65"/>
          <w:sz w:val="48"/>
          <w:szCs w:val="48"/>
          <w:lang w:val="tr-TR"/>
        </w:rPr>
        <w:t>İŞVERENLEr için mevcut FİNANSAL KAYNAKLAR</w:t>
      </w:r>
    </w:p>
    <w:p w:rsidR="006B04C5" w:rsidRPr="006B04C5" w:rsidRDefault="006B04C5" w:rsidP="006B04C5">
      <w:pPr>
        <w:suppressAutoHyphens w:val="0"/>
        <w:spacing w:before="0" w:after="200" w:line="276" w:lineRule="auto"/>
        <w:rPr>
          <w:rFonts w:ascii="Century Gothic" w:eastAsia="Calibri" w:hAnsi="Century Gothic" w:cs="Arial"/>
          <w:color w:val="781E65"/>
          <w:sz w:val="20"/>
          <w:lang w:val="tr-TR"/>
        </w:rPr>
      </w:pPr>
      <w:r w:rsidRPr="006B04C5">
        <w:rPr>
          <w:rFonts w:ascii="Century Gothic" w:eastAsia="Calibri" w:hAnsi="Century Gothic" w:cs="Arial"/>
          <w:color w:val="781E65"/>
          <w:sz w:val="20"/>
          <w:lang w:val="tr-TR"/>
        </w:rPr>
        <w:t>İstihdam Yardım Fonu (EAF), engelli kişilere veya bu kişilerin işverenlerine, işyerinde çeşitli değişikliklerin yapılması,  ekipman ve hizmetlerin satın alınması için finansal destek sağlar.</w:t>
      </w:r>
    </w:p>
    <w:p w:rsidR="006B04C5" w:rsidRPr="006B04C5" w:rsidRDefault="006B04C5" w:rsidP="006B04C5">
      <w:pPr>
        <w:suppressAutoHyphens w:val="0"/>
        <w:spacing w:before="0" w:after="200" w:line="276" w:lineRule="auto"/>
        <w:rPr>
          <w:rFonts w:ascii="Century Gothic" w:eastAsia="Calibri" w:hAnsi="Century Gothic" w:cs="Arial"/>
          <w:color w:val="781E65"/>
          <w:sz w:val="20"/>
          <w:lang w:val="tr-TR"/>
        </w:rPr>
      </w:pPr>
      <w:r w:rsidRPr="006B04C5">
        <w:rPr>
          <w:rFonts w:ascii="Century Gothic" w:eastAsia="Calibri" w:hAnsi="Century Gothic" w:cs="Arial"/>
          <w:color w:val="781E65"/>
          <w:sz w:val="20"/>
          <w:lang w:val="tr-TR"/>
        </w:rPr>
        <w:t xml:space="preserve">Bu hizmet hâlihazırda bir işte çalışan engelli kişilere açık olduğu gibi, iş bulmak ve işe hazırlanmak için yardıma ihtiyacı olan engelli kişiler tarafından da kullanılabilir. </w:t>
      </w:r>
    </w:p>
    <w:p w:rsidR="006B04C5" w:rsidRPr="006B04C5" w:rsidRDefault="006B04C5" w:rsidP="006B04C5">
      <w:pPr>
        <w:suppressAutoHyphens w:val="0"/>
        <w:spacing w:before="0" w:after="200" w:line="276" w:lineRule="auto"/>
        <w:rPr>
          <w:rFonts w:ascii="Century Gothic" w:eastAsia="Calibri" w:hAnsi="Century Gothic" w:cs="Arial"/>
          <w:color w:val="781E65"/>
          <w:sz w:val="20"/>
          <w:lang w:val="tr-TR"/>
        </w:rPr>
      </w:pPr>
      <w:r w:rsidRPr="006B04C5">
        <w:rPr>
          <w:rFonts w:ascii="Century Gothic" w:eastAsia="Calibri" w:hAnsi="Century Gothic" w:cs="Arial"/>
          <w:color w:val="781E65"/>
          <w:sz w:val="20"/>
          <w:lang w:val="tr-TR"/>
        </w:rPr>
        <w:t>EAF’ın neler için kullanılabileceğini gösteren bazı örnekler aşağıda verilmiştir;</w:t>
      </w:r>
    </w:p>
    <w:p w:rsidR="006B04C5" w:rsidRPr="006B04C5" w:rsidRDefault="006B04C5" w:rsidP="006B04C5">
      <w:pPr>
        <w:numPr>
          <w:ilvl w:val="0"/>
          <w:numId w:val="15"/>
        </w:numPr>
        <w:suppressAutoHyphens w:val="0"/>
        <w:spacing w:before="0" w:after="200" w:line="276" w:lineRule="auto"/>
        <w:contextualSpacing/>
        <w:rPr>
          <w:rFonts w:ascii="Century Gothic" w:eastAsia="Calibri" w:hAnsi="Century Gothic" w:cs="Arial"/>
          <w:color w:val="781E65"/>
          <w:sz w:val="20"/>
          <w:szCs w:val="20"/>
          <w:lang w:val="tr-TR"/>
        </w:rPr>
      </w:pPr>
      <w:r w:rsidRPr="006B04C5">
        <w:rPr>
          <w:rFonts w:ascii="Century Gothic" w:eastAsia="Calibri" w:hAnsi="Century Gothic" w:cs="Arial"/>
          <w:color w:val="781E65"/>
          <w:sz w:val="20"/>
          <w:szCs w:val="20"/>
          <w:lang w:val="tr-TR"/>
        </w:rPr>
        <w:t>İşyerinde yapılan küçük değişiklikler ve ekipman alımı, örneğin yardımcı teknolojiler, elektronik ve iletişim ekipmanları;</w:t>
      </w:r>
    </w:p>
    <w:p w:rsidR="006B04C5" w:rsidRPr="006B04C5" w:rsidRDefault="006B04C5" w:rsidP="006B04C5">
      <w:pPr>
        <w:numPr>
          <w:ilvl w:val="0"/>
          <w:numId w:val="15"/>
        </w:numPr>
        <w:suppressAutoHyphens w:val="0"/>
        <w:spacing w:before="0" w:after="200" w:line="276" w:lineRule="auto"/>
        <w:contextualSpacing/>
        <w:rPr>
          <w:rFonts w:ascii="Century Gothic" w:eastAsia="Calibri" w:hAnsi="Century Gothic" w:cs="Arial"/>
          <w:color w:val="781E65"/>
          <w:sz w:val="20"/>
          <w:szCs w:val="20"/>
          <w:lang w:val="tr-TR"/>
        </w:rPr>
      </w:pPr>
      <w:r w:rsidRPr="006B04C5">
        <w:rPr>
          <w:rFonts w:ascii="Century Gothic" w:eastAsia="Calibri" w:hAnsi="Century Gothic" w:cs="Arial"/>
          <w:color w:val="781E65"/>
          <w:sz w:val="20"/>
          <w:szCs w:val="20"/>
          <w:lang w:val="tr-TR"/>
        </w:rPr>
        <w:t>İletişim teknolojisi cihazları;</w:t>
      </w:r>
      <w:bookmarkStart w:id="0" w:name="_GoBack"/>
      <w:bookmarkEnd w:id="0"/>
    </w:p>
    <w:p w:rsidR="006B04C5" w:rsidRPr="006B04C5" w:rsidRDefault="006B04C5" w:rsidP="006B04C5">
      <w:pPr>
        <w:numPr>
          <w:ilvl w:val="0"/>
          <w:numId w:val="15"/>
        </w:numPr>
        <w:suppressAutoHyphens w:val="0"/>
        <w:spacing w:before="0" w:after="200" w:line="276" w:lineRule="auto"/>
        <w:contextualSpacing/>
        <w:rPr>
          <w:rFonts w:ascii="Century Gothic" w:eastAsia="Calibri" w:hAnsi="Century Gothic" w:cs="Arial"/>
          <w:color w:val="781E65"/>
          <w:sz w:val="20"/>
          <w:szCs w:val="20"/>
          <w:lang w:val="tr-TR"/>
        </w:rPr>
      </w:pPr>
      <w:r w:rsidRPr="006B04C5">
        <w:rPr>
          <w:rFonts w:ascii="Century Gothic" w:eastAsia="Calibri" w:hAnsi="Century Gothic" w:cs="Arial"/>
          <w:color w:val="781E65"/>
          <w:sz w:val="20"/>
          <w:szCs w:val="20"/>
          <w:lang w:val="tr-TR"/>
        </w:rPr>
        <w:t>Auslan (Avustralya işaret dili) tercümanlık hizmeti;</w:t>
      </w:r>
    </w:p>
    <w:p w:rsidR="006B04C5" w:rsidRPr="006B04C5" w:rsidRDefault="006B04C5" w:rsidP="006B04C5">
      <w:pPr>
        <w:numPr>
          <w:ilvl w:val="0"/>
          <w:numId w:val="15"/>
        </w:numPr>
        <w:suppressAutoHyphens w:val="0"/>
        <w:spacing w:before="0" w:after="200" w:line="276" w:lineRule="auto"/>
        <w:contextualSpacing/>
        <w:rPr>
          <w:rFonts w:ascii="Century Gothic" w:eastAsia="Calibri" w:hAnsi="Century Gothic" w:cs="Arial"/>
          <w:color w:val="781E65"/>
          <w:sz w:val="20"/>
          <w:szCs w:val="20"/>
          <w:lang w:val="tr-TR"/>
        </w:rPr>
      </w:pPr>
      <w:r w:rsidRPr="006B04C5">
        <w:rPr>
          <w:rFonts w:ascii="Century Gothic" w:eastAsia="Calibri" w:hAnsi="Century Gothic" w:cs="Arial"/>
          <w:color w:val="781E65"/>
          <w:sz w:val="20"/>
          <w:szCs w:val="20"/>
          <w:lang w:val="tr-TR"/>
        </w:rPr>
        <w:t>Bilgisayar yazılımı ve yazılım güncellemeleri;</w:t>
      </w:r>
    </w:p>
    <w:p w:rsidR="006B04C5" w:rsidRPr="006B04C5" w:rsidRDefault="006B04C5" w:rsidP="006B04C5">
      <w:pPr>
        <w:numPr>
          <w:ilvl w:val="0"/>
          <w:numId w:val="15"/>
        </w:numPr>
        <w:suppressAutoHyphens w:val="0"/>
        <w:spacing w:before="0" w:after="200" w:line="276" w:lineRule="auto"/>
        <w:contextualSpacing/>
        <w:rPr>
          <w:rFonts w:ascii="Century Gothic" w:eastAsia="Calibri" w:hAnsi="Century Gothic" w:cs="Arial"/>
          <w:color w:val="781E65"/>
          <w:sz w:val="20"/>
          <w:szCs w:val="20"/>
          <w:lang w:val="tr-TR"/>
        </w:rPr>
      </w:pPr>
      <w:r w:rsidRPr="006B04C5">
        <w:rPr>
          <w:rFonts w:ascii="Century Gothic" w:eastAsia="Calibri" w:hAnsi="Century Gothic" w:cs="Arial"/>
          <w:color w:val="781E65"/>
          <w:sz w:val="20"/>
          <w:szCs w:val="20"/>
          <w:lang w:val="tr-TR"/>
        </w:rPr>
        <w:t>İşyerinde fiziksel düzenlemeler;</w:t>
      </w:r>
    </w:p>
    <w:p w:rsidR="006B04C5" w:rsidRPr="006B04C5" w:rsidRDefault="006B04C5" w:rsidP="006B04C5">
      <w:pPr>
        <w:numPr>
          <w:ilvl w:val="0"/>
          <w:numId w:val="15"/>
        </w:numPr>
        <w:suppressAutoHyphens w:val="0"/>
        <w:spacing w:before="0" w:after="200" w:line="276" w:lineRule="auto"/>
        <w:contextualSpacing/>
        <w:rPr>
          <w:rFonts w:ascii="Century Gothic" w:eastAsia="Calibri" w:hAnsi="Century Gothic" w:cs="Arial"/>
          <w:color w:val="781E65"/>
          <w:sz w:val="20"/>
          <w:szCs w:val="20"/>
          <w:lang w:val="tr-TR"/>
        </w:rPr>
      </w:pPr>
      <w:r w:rsidRPr="006B04C5">
        <w:rPr>
          <w:rFonts w:ascii="Century Gothic" w:eastAsia="Calibri" w:hAnsi="Century Gothic" w:cs="Arial"/>
          <w:color w:val="781E65"/>
          <w:sz w:val="20"/>
          <w:szCs w:val="20"/>
          <w:lang w:val="tr-TR"/>
        </w:rPr>
        <w:t>İşte kullanılan motorlu araçlarda yapılan değişiklikler;</w:t>
      </w:r>
    </w:p>
    <w:p w:rsidR="006B04C5" w:rsidRPr="006B04C5" w:rsidRDefault="006B04C5" w:rsidP="006B04C5">
      <w:pPr>
        <w:numPr>
          <w:ilvl w:val="0"/>
          <w:numId w:val="15"/>
        </w:numPr>
        <w:suppressAutoHyphens w:val="0"/>
        <w:spacing w:before="0" w:after="200" w:line="276" w:lineRule="auto"/>
        <w:contextualSpacing/>
        <w:rPr>
          <w:rFonts w:ascii="Century Gothic" w:eastAsia="Calibri" w:hAnsi="Century Gothic" w:cs="Arial"/>
          <w:color w:val="781E65"/>
          <w:sz w:val="20"/>
          <w:szCs w:val="20"/>
          <w:lang w:val="tr-TR"/>
        </w:rPr>
      </w:pPr>
      <w:r w:rsidRPr="006B04C5">
        <w:rPr>
          <w:rFonts w:ascii="Century Gothic" w:eastAsia="Calibri" w:hAnsi="Century Gothic" w:cs="Arial"/>
          <w:color w:val="781E65"/>
          <w:sz w:val="20"/>
          <w:szCs w:val="20"/>
          <w:lang w:val="tr-TR"/>
        </w:rPr>
        <w:t>İşitme engelliliği hakkında bilinçlendirme eğitimi;</w:t>
      </w:r>
    </w:p>
    <w:p w:rsidR="006B04C5" w:rsidRPr="006B04C5" w:rsidRDefault="006B04C5" w:rsidP="006B04C5">
      <w:pPr>
        <w:numPr>
          <w:ilvl w:val="0"/>
          <w:numId w:val="15"/>
        </w:numPr>
        <w:suppressAutoHyphens w:val="0"/>
        <w:spacing w:before="0" w:after="200" w:line="276" w:lineRule="auto"/>
        <w:contextualSpacing/>
        <w:rPr>
          <w:rFonts w:ascii="Century Gothic" w:eastAsia="Calibri" w:hAnsi="Century Gothic" w:cs="Arial"/>
          <w:color w:val="781E65"/>
          <w:sz w:val="20"/>
          <w:szCs w:val="20"/>
          <w:lang w:val="tr-TR"/>
        </w:rPr>
      </w:pPr>
      <w:r w:rsidRPr="006B04C5">
        <w:rPr>
          <w:rFonts w:ascii="Century Gothic" w:eastAsia="Calibri" w:hAnsi="Century Gothic" w:cs="Arial"/>
          <w:color w:val="781E65"/>
          <w:sz w:val="20"/>
          <w:szCs w:val="20"/>
          <w:lang w:val="tr-TR"/>
        </w:rPr>
        <w:t>Engellilik hakkında bilinçlendirme eğitimi; ve</w:t>
      </w:r>
    </w:p>
    <w:p w:rsidR="006B04C5" w:rsidRPr="006B04C5" w:rsidRDefault="006B04C5" w:rsidP="006B04C5">
      <w:pPr>
        <w:numPr>
          <w:ilvl w:val="0"/>
          <w:numId w:val="15"/>
        </w:numPr>
        <w:suppressAutoHyphens w:val="0"/>
        <w:spacing w:before="0" w:after="200" w:line="276" w:lineRule="auto"/>
        <w:contextualSpacing/>
        <w:rPr>
          <w:rFonts w:ascii="Century Gothic" w:eastAsia="Calibri" w:hAnsi="Century Gothic" w:cs="Arial"/>
          <w:color w:val="781E65"/>
          <w:sz w:val="20"/>
          <w:lang w:val="tr-TR"/>
        </w:rPr>
      </w:pPr>
      <w:r w:rsidRPr="006B04C5">
        <w:rPr>
          <w:rFonts w:ascii="Century Gothic" w:eastAsia="Calibri" w:hAnsi="Century Gothic" w:cs="Arial"/>
          <w:color w:val="781E65"/>
          <w:sz w:val="20"/>
          <w:szCs w:val="20"/>
          <w:lang w:val="tr-TR"/>
        </w:rPr>
        <w:t>Akıl sağlığı bozukluğu ve öğrenme bozukluğu bulunan çalışanlar için, işle ilgili uzman kişilerden destek hizmetleri.</w:t>
      </w:r>
      <w:r>
        <w:rPr>
          <w:rFonts w:ascii="Century Gothic" w:eastAsia="Calibri" w:hAnsi="Century Gothic" w:cs="Arial"/>
          <w:color w:val="781E65"/>
          <w:sz w:val="20"/>
          <w:lang w:val="tr-TR"/>
        </w:rPr>
        <w:br/>
      </w:r>
    </w:p>
    <w:p w:rsidR="006B04C5" w:rsidRPr="006B04C5" w:rsidRDefault="006B04C5" w:rsidP="006B04C5">
      <w:pPr>
        <w:suppressAutoHyphens w:val="0"/>
        <w:spacing w:before="0" w:after="200" w:line="276" w:lineRule="auto"/>
        <w:rPr>
          <w:rFonts w:ascii="Century Gothic" w:eastAsia="Calibri" w:hAnsi="Century Gothic" w:cs="Arial"/>
          <w:b/>
          <w:color w:val="781E65"/>
          <w:sz w:val="20"/>
          <w:lang w:val="tr-TR"/>
        </w:rPr>
      </w:pPr>
      <w:r w:rsidRPr="006B04C5">
        <w:rPr>
          <w:rFonts w:ascii="Century Gothic" w:eastAsia="Calibri" w:hAnsi="Century Gothic" w:cs="Arial"/>
          <w:b/>
          <w:color w:val="781E65"/>
          <w:sz w:val="20"/>
          <w:lang w:val="tr-TR"/>
        </w:rPr>
        <w:t>Ücret desteği teşvik programı</w:t>
      </w:r>
    </w:p>
    <w:p w:rsidR="006B04C5" w:rsidRPr="006B04C5" w:rsidRDefault="006B04C5" w:rsidP="006B04C5">
      <w:pPr>
        <w:suppressAutoHyphens w:val="0"/>
        <w:spacing w:before="0" w:after="200" w:line="276" w:lineRule="auto"/>
        <w:rPr>
          <w:rFonts w:ascii="Century Gothic" w:eastAsia="Calibri" w:hAnsi="Century Gothic" w:cs="Arial"/>
          <w:color w:val="781E65"/>
          <w:sz w:val="20"/>
          <w:lang w:val="tr-TR"/>
        </w:rPr>
      </w:pPr>
      <w:r w:rsidRPr="006B04C5">
        <w:rPr>
          <w:rFonts w:ascii="Century Gothic" w:eastAsia="Calibri" w:hAnsi="Century Gothic" w:cs="Arial"/>
          <w:color w:val="781E65"/>
          <w:sz w:val="20"/>
          <w:lang w:val="tr-TR"/>
        </w:rPr>
        <w:t xml:space="preserve">Maaş desteği teşvik programı, engellilere ve olgun yaştaki çalışanlara süregelen iş imkanı sağlamaları için işverenlere finansal teşvik sağlar. </w:t>
      </w:r>
    </w:p>
    <w:p w:rsidR="006B04C5" w:rsidRPr="006B04C5" w:rsidRDefault="006B04C5" w:rsidP="006B04C5">
      <w:pPr>
        <w:suppressAutoHyphens w:val="0"/>
        <w:spacing w:before="0" w:after="200" w:line="276" w:lineRule="auto"/>
        <w:rPr>
          <w:rFonts w:ascii="Century Gothic" w:eastAsia="Calibri" w:hAnsi="Century Gothic" w:cs="Arial"/>
          <w:color w:val="781E65"/>
          <w:sz w:val="20"/>
          <w:lang w:val="tr-TR"/>
        </w:rPr>
      </w:pPr>
      <w:r w:rsidRPr="006B04C5">
        <w:rPr>
          <w:rFonts w:ascii="Century Gothic" w:eastAsia="Calibri" w:hAnsi="Century Gothic" w:cs="Arial"/>
          <w:color w:val="781E65"/>
          <w:sz w:val="20"/>
          <w:lang w:val="tr-TR"/>
        </w:rPr>
        <w:t xml:space="preserve">Bir işveren olarak, engelli bir çalışanı istihdam etmek için Engellilik İstihdam Hizmetleri (DES), Ücret Desteği Teşvik Programı ya da Olgun Yaştaki Çalışanlar için İşe Geri Dönüş Programı çerçevesinde finansal destek alabilirsiniz. </w:t>
      </w:r>
    </w:p>
    <w:p w:rsidR="008A730F" w:rsidRPr="006B04C5" w:rsidRDefault="006B04C5" w:rsidP="006B04C5">
      <w:pPr>
        <w:suppressAutoHyphens w:val="0"/>
        <w:spacing w:before="0" w:after="200" w:line="276" w:lineRule="auto"/>
        <w:rPr>
          <w:rFonts w:ascii="Century Gothic" w:eastAsia="Calibri" w:hAnsi="Century Gothic" w:cs="Arial"/>
          <w:color w:val="781E65"/>
          <w:sz w:val="20"/>
          <w:lang w:val="tr-TR"/>
        </w:rPr>
      </w:pPr>
      <w:r w:rsidRPr="006B04C5">
        <w:rPr>
          <w:rFonts w:ascii="Century Gothic" w:eastAsia="Calibri" w:hAnsi="Century Gothic" w:cs="Arial"/>
          <w:color w:val="781E65"/>
          <w:sz w:val="20"/>
          <w:szCs w:val="20"/>
          <w:lang w:val="tr-TR"/>
        </w:rPr>
        <w:t>EAF ve Ücret desteği teşvik programı hakkında daha ayrıntılı bilgi için lütfen, www.jobaccess.gov.au internet sitesini ziyaret ediniz ya da JobAccess Danışmanı’nı 1800 464 800 numaralı telefondan arayınız. Cep telefonundan yapılan aramalar ücretlidir.</w:t>
      </w:r>
    </w:p>
    <w:sectPr w:rsidR="008A730F" w:rsidRPr="006B04C5" w:rsidSect="00161F89">
      <w:footerReference w:type="default" r:id="rId8"/>
      <w:headerReference w:type="first" r:id="rId9"/>
      <w:footerReference w:type="first" r:id="rId10"/>
      <w:type w:val="continuous"/>
      <w:pgSz w:w="11906" w:h="16838" w:code="9"/>
      <w:pgMar w:top="-2694" w:right="907" w:bottom="426" w:left="907" w:header="709"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6F4" w:rsidRDefault="004506F4" w:rsidP="00EF4574">
      <w:pPr>
        <w:spacing w:before="0" w:after="0" w:line="240" w:lineRule="auto"/>
      </w:pPr>
      <w:r>
        <w:separator/>
      </w:r>
    </w:p>
  </w:endnote>
  <w:endnote w:type="continuationSeparator" w:id="0">
    <w:p w:rsidR="004506F4" w:rsidRDefault="004506F4"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CB" w:rsidRDefault="00ED44DF">
    <w:pPr>
      <w:pStyle w:val="Footer"/>
    </w:pPr>
    <w:r w:rsidRPr="00ED44DF">
      <w:rPr>
        <w:rStyle w:val="Emphasis"/>
        <w:color w:val="850C6C"/>
        <w:sz w:val="24"/>
        <w:szCs w:val="24"/>
      </w:rPr>
      <w:t>Accessibility checklist for employers 1892.06.16R</w:t>
    </w:r>
    <w:r w:rsidR="004506F4">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DD3149">
      <w:fldChar w:fldCharType="begin"/>
    </w:r>
    <w:r w:rsidR="00B96DCB">
      <w:instrText xml:space="preserve"> PAGE   \* MERGEFORMAT </w:instrText>
    </w:r>
    <w:r w:rsidR="00DD3149">
      <w:fldChar w:fldCharType="separate"/>
    </w:r>
    <w:r w:rsidR="006B04C5">
      <w:rPr>
        <w:noProof/>
      </w:rPr>
      <w:t>2</w:t>
    </w:r>
    <w:r w:rsidR="00DD314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161F89">
      <w:rPr>
        <w:sz w:val="28"/>
        <w:szCs w:val="28"/>
      </w:rPr>
      <w:t>.</w:t>
    </w:r>
  </w:p>
  <w:p w:rsidR="003959FC" w:rsidRPr="006B04C5" w:rsidRDefault="003959FC" w:rsidP="00D93AC4">
    <w:pPr>
      <w:pStyle w:val="Heading1"/>
      <w:tabs>
        <w:tab w:val="right" w:pos="5879"/>
      </w:tabs>
      <w:spacing w:before="240"/>
      <w:ind w:left="3360"/>
      <w:rPr>
        <w:color w:val="781E65"/>
      </w:rPr>
    </w:pPr>
    <w:r w:rsidRPr="006B04C5">
      <w:rPr>
        <w:color w:val="781E65"/>
      </w:rPr>
      <w:t>1800 464 800</w:t>
    </w:r>
    <w:r w:rsidRPr="006B04C5">
      <w:rPr>
        <w:color w:val="781E65"/>
      </w:rPr>
      <w:tab/>
    </w:r>
    <w:r w:rsidRPr="006B04C5">
      <w:rPr>
        <w:color w:val="781E65"/>
      </w:rPr>
      <w:tab/>
      <w:t>www.jobaccess.gov.au</w:t>
    </w:r>
  </w:p>
  <w:p w:rsidR="003959FC" w:rsidRPr="006B04C5" w:rsidRDefault="00E14FA1" w:rsidP="006B04C5">
    <w:pPr>
      <w:spacing w:before="360"/>
      <w:ind w:left="84"/>
      <w:rPr>
        <w:i/>
        <w:iCs/>
        <w:color w:val="781E65"/>
      </w:rPr>
    </w:pPr>
    <w:r w:rsidRPr="006B04C5">
      <w:rPr>
        <w:rStyle w:val="Emphasis"/>
        <w:color w:val="781E65"/>
      </w:rPr>
      <w:t>Funding available for employers</w:t>
    </w:r>
    <w:r w:rsidR="00161F89" w:rsidRPr="006B04C5">
      <w:rPr>
        <w:rStyle w:val="Emphasis"/>
        <w:color w:val="781E65"/>
      </w:rPr>
      <w:t xml:space="preserve"> V.1.0 </w:t>
    </w:r>
    <w:r w:rsidR="00ED44DF" w:rsidRPr="006B04C5">
      <w:rPr>
        <w:rStyle w:val="Emphasis"/>
        <w:color w:val="781E65"/>
      </w:rPr>
      <w:t xml:space="preserve"> </w:t>
    </w:r>
    <w:r w:rsidR="00161F89" w:rsidRPr="006B04C5">
      <w:rPr>
        <w:rStyle w:val="Emphasis"/>
        <w:color w:val="781E65"/>
      </w:rPr>
      <w:t xml:space="preserve">                                               </w:t>
    </w:r>
    <w:r w:rsidR="00ED44DF" w:rsidRPr="006B04C5">
      <w:rPr>
        <w:rStyle w:val="Emphasis"/>
        <w:b/>
        <w:i w:val="0"/>
        <w:color w:val="781E65"/>
      </w:rPr>
      <w:t>189</w:t>
    </w:r>
    <w:r w:rsidRPr="006B04C5">
      <w:rPr>
        <w:rStyle w:val="Emphasis"/>
        <w:b/>
        <w:i w:val="0"/>
        <w:color w:val="781E65"/>
      </w:rPr>
      <w:t>6</w:t>
    </w:r>
    <w:r w:rsidR="00ED44DF" w:rsidRPr="006B04C5">
      <w:rPr>
        <w:rStyle w:val="Emphasis"/>
        <w:b/>
        <w:i w:val="0"/>
        <w:color w:val="781E65"/>
      </w:rPr>
      <w:t>.06.16R</w:t>
    </w:r>
    <w:r w:rsidR="00161F89" w:rsidRPr="006B04C5">
      <w:rPr>
        <w:rStyle w:val="Emphasis"/>
        <w:b/>
        <w:i w:val="0"/>
        <w:color w:val="781E65"/>
      </w:rPr>
      <w:t xml:space="preserve"> - TURKISH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6F4" w:rsidRDefault="004506F4" w:rsidP="00EF4574">
      <w:pPr>
        <w:spacing w:before="0" w:after="0" w:line="240" w:lineRule="auto"/>
      </w:pPr>
      <w:r>
        <w:separator/>
      </w:r>
    </w:p>
  </w:footnote>
  <w:footnote w:type="continuationSeparator" w:id="0">
    <w:p w:rsidR="004506F4" w:rsidRDefault="004506F4"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4506F4">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DD67645"/>
    <w:multiLevelType w:val="hybridMultilevel"/>
    <w:tmpl w:val="170C924C"/>
    <w:lvl w:ilvl="0" w:tplc="D7C2ED24">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A509FC"/>
    <w:multiLevelType w:val="hybridMultilevel"/>
    <w:tmpl w:val="0F58FCEE"/>
    <w:lvl w:ilvl="0" w:tplc="C750F3A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3CE57008"/>
    <w:multiLevelType w:val="hybridMultilevel"/>
    <w:tmpl w:val="55BA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00D6A"/>
    <w:multiLevelType w:val="hybridMultilevel"/>
    <w:tmpl w:val="0C905AFC"/>
    <w:lvl w:ilvl="0" w:tplc="0C090001">
      <w:start w:val="1"/>
      <w:numFmt w:val="bullet"/>
      <w:lvlText w:val=""/>
      <w:lvlJc w:val="left"/>
      <w:pPr>
        <w:ind w:left="720" w:hanging="360"/>
      </w:pPr>
      <w:rPr>
        <w:rFonts w:ascii="Symbol" w:hAnsi="Symbol" w:hint="default"/>
      </w:rPr>
    </w:lvl>
    <w:lvl w:ilvl="1" w:tplc="CC1A8BB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8"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9" w15:restartNumberingAfterBreak="0">
    <w:nsid w:val="71800819"/>
    <w:multiLevelType w:val="hybridMultilevel"/>
    <w:tmpl w:val="B0D45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8"/>
  </w:num>
  <w:num w:numId="11">
    <w:abstractNumId w:val="9"/>
  </w:num>
  <w:num w:numId="12">
    <w:abstractNumId w:val="3"/>
  </w:num>
  <w:num w:numId="13">
    <w:abstractNumId w:val="5"/>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11342E"/>
    <w:rsid w:val="001541EA"/>
    <w:rsid w:val="00161F89"/>
    <w:rsid w:val="00193871"/>
    <w:rsid w:val="001A7DDE"/>
    <w:rsid w:val="001C5B63"/>
    <w:rsid w:val="001E1DC0"/>
    <w:rsid w:val="00240254"/>
    <w:rsid w:val="00283D44"/>
    <w:rsid w:val="0028602A"/>
    <w:rsid w:val="002C2585"/>
    <w:rsid w:val="002D50EF"/>
    <w:rsid w:val="00301144"/>
    <w:rsid w:val="00311F47"/>
    <w:rsid w:val="003148B7"/>
    <w:rsid w:val="003158C3"/>
    <w:rsid w:val="003274CD"/>
    <w:rsid w:val="00347ED4"/>
    <w:rsid w:val="0035119D"/>
    <w:rsid w:val="003809F7"/>
    <w:rsid w:val="003959FC"/>
    <w:rsid w:val="003A3376"/>
    <w:rsid w:val="003B3FA3"/>
    <w:rsid w:val="003B4F12"/>
    <w:rsid w:val="00423F31"/>
    <w:rsid w:val="0042695C"/>
    <w:rsid w:val="00431899"/>
    <w:rsid w:val="004506F4"/>
    <w:rsid w:val="00486804"/>
    <w:rsid w:val="00486D22"/>
    <w:rsid w:val="004A02FD"/>
    <w:rsid w:val="004B3775"/>
    <w:rsid w:val="004C1202"/>
    <w:rsid w:val="004C6D88"/>
    <w:rsid w:val="004E058F"/>
    <w:rsid w:val="004E3B87"/>
    <w:rsid w:val="004F4665"/>
    <w:rsid w:val="00510921"/>
    <w:rsid w:val="00510AD3"/>
    <w:rsid w:val="00513348"/>
    <w:rsid w:val="005166E8"/>
    <w:rsid w:val="005174E8"/>
    <w:rsid w:val="00533B5D"/>
    <w:rsid w:val="00584817"/>
    <w:rsid w:val="005A1F1B"/>
    <w:rsid w:val="005F4FBF"/>
    <w:rsid w:val="00623BA1"/>
    <w:rsid w:val="006346BC"/>
    <w:rsid w:val="0066652A"/>
    <w:rsid w:val="0068036A"/>
    <w:rsid w:val="00682167"/>
    <w:rsid w:val="00693D63"/>
    <w:rsid w:val="006B04C5"/>
    <w:rsid w:val="006B22E4"/>
    <w:rsid w:val="006C42AF"/>
    <w:rsid w:val="00711D8E"/>
    <w:rsid w:val="00712672"/>
    <w:rsid w:val="00734E3F"/>
    <w:rsid w:val="00736985"/>
    <w:rsid w:val="007B6200"/>
    <w:rsid w:val="007B6F69"/>
    <w:rsid w:val="007B6FA4"/>
    <w:rsid w:val="00801B9F"/>
    <w:rsid w:val="00846F57"/>
    <w:rsid w:val="00894A5F"/>
    <w:rsid w:val="008A730F"/>
    <w:rsid w:val="00914D8A"/>
    <w:rsid w:val="009545B5"/>
    <w:rsid w:val="009A4B7C"/>
    <w:rsid w:val="009B4D3B"/>
    <w:rsid w:val="009D7407"/>
    <w:rsid w:val="009E0866"/>
    <w:rsid w:val="00A24A62"/>
    <w:rsid w:val="00A31C9F"/>
    <w:rsid w:val="00A55104"/>
    <w:rsid w:val="00AC164A"/>
    <w:rsid w:val="00AF1058"/>
    <w:rsid w:val="00AF2050"/>
    <w:rsid w:val="00B66B14"/>
    <w:rsid w:val="00B96DCB"/>
    <w:rsid w:val="00BB26C5"/>
    <w:rsid w:val="00BC3098"/>
    <w:rsid w:val="00BF4DE6"/>
    <w:rsid w:val="00C42CDE"/>
    <w:rsid w:val="00CA37B1"/>
    <w:rsid w:val="00CB1959"/>
    <w:rsid w:val="00CD5CE5"/>
    <w:rsid w:val="00D0296C"/>
    <w:rsid w:val="00D93AC4"/>
    <w:rsid w:val="00D948FE"/>
    <w:rsid w:val="00DB62EE"/>
    <w:rsid w:val="00DD3149"/>
    <w:rsid w:val="00E14FA1"/>
    <w:rsid w:val="00E357B7"/>
    <w:rsid w:val="00E53800"/>
    <w:rsid w:val="00E6081F"/>
    <w:rsid w:val="00E67F4B"/>
    <w:rsid w:val="00EA04B2"/>
    <w:rsid w:val="00EA20F3"/>
    <w:rsid w:val="00EC15AE"/>
    <w:rsid w:val="00ED43D1"/>
    <w:rsid w:val="00ED44DF"/>
    <w:rsid w:val="00EE4EE1"/>
    <w:rsid w:val="00EF4574"/>
    <w:rsid w:val="00F1084B"/>
    <w:rsid w:val="00F1519E"/>
    <w:rsid w:val="00F2684E"/>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6F17DBE8-E679-4C42-A223-B0D35929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Default">
    <w:name w:val="Default"/>
    <w:rsid w:val="00846F57"/>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959FF-CA64-4B89-9EF6-1CA55F7F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Costa Vasili</cp:lastModifiedBy>
  <cp:revision>6</cp:revision>
  <cp:lastPrinted>2013-10-29T09:49:00Z</cp:lastPrinted>
  <dcterms:created xsi:type="dcterms:W3CDTF">2016-07-17T03:08:00Z</dcterms:created>
  <dcterms:modified xsi:type="dcterms:W3CDTF">2016-07-22T05:50:00Z</dcterms:modified>
</cp:coreProperties>
</file>