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FD" w:rsidRPr="00C07B39" w:rsidRDefault="005623FD" w:rsidP="000E301D">
      <w:pPr>
        <w:suppressAutoHyphens w:val="0"/>
        <w:spacing w:before="0" w:after="120" w:line="276" w:lineRule="auto"/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</w:pPr>
      <w:r w:rsidRPr="00C07B39">
        <w:rPr>
          <w:rFonts w:ascii="Arial" w:hAnsi="Arial" w:cs="Arial" w:hint="eastAsia"/>
          <w:b/>
          <w:color w:val="781E65"/>
          <w:sz w:val="56"/>
          <w:szCs w:val="56"/>
          <w:lang w:eastAsia="zh-TW"/>
        </w:rPr>
        <w:t>情況說明書</w:t>
      </w:r>
      <w:r w:rsidRPr="00C07B39">
        <w:rPr>
          <w:rFonts w:ascii="Arial" w:eastAsia="SimSun" w:hAnsi="Arial" w:cs="Arial"/>
          <w:b/>
          <w:color w:val="781E65"/>
          <w:sz w:val="56"/>
          <w:szCs w:val="56"/>
          <w:lang w:eastAsia="zh-TW"/>
        </w:rPr>
        <w:br/>
      </w:r>
      <w:r w:rsidRPr="00C07B39">
        <w:rPr>
          <w:rFonts w:ascii="Arial" w:hAnsi="Arial" w:cs="Arial" w:hint="eastAsia"/>
          <w:b/>
          <w:caps/>
          <w:color w:val="781E65"/>
          <w:sz w:val="56"/>
          <w:szCs w:val="56"/>
          <w:lang w:eastAsia="zh-TW"/>
        </w:rPr>
        <w:t>您是想要雇用年輕人的雇主嗎？</w:t>
      </w:r>
    </w:p>
    <w:p w:rsidR="005623FD" w:rsidRPr="00C07B39" w:rsidRDefault="005623FD" w:rsidP="000E301D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TW"/>
        </w:rPr>
      </w:pPr>
      <w:r w:rsidRPr="00C07B39">
        <w:rPr>
          <w:rFonts w:ascii="Century Gothic" w:hAnsi="Century Gothic" w:cs="Arial"/>
          <w:color w:val="781E65"/>
          <w:szCs w:val="24"/>
          <w:lang w:val="en" w:eastAsia="zh-TW"/>
        </w:rPr>
        <w:br/>
      </w:r>
      <w:r w:rsidRPr="00C07B39">
        <w:rPr>
          <w:rFonts w:ascii="Century Gothic" w:hAnsi="Century Gothic" w:cs="Arial" w:hint="eastAsia"/>
          <w:color w:val="781E65"/>
          <w:szCs w:val="24"/>
          <w:lang w:val="en" w:eastAsia="zh-TW"/>
        </w:rPr>
        <w:t>貴企業想要雇用的合適人選有可能是身有殘疾的年輕人。澳大利亞政府的免費服務可以幫助您找到並留用身有殘疾的年輕人。</w:t>
      </w:r>
      <w:r w:rsidRPr="00C07B39">
        <w:rPr>
          <w:rFonts w:ascii="Century Gothic" w:eastAsia="SimSun" w:hAnsi="Century Gothic" w:cs="Arial"/>
          <w:color w:val="781E65"/>
          <w:szCs w:val="24"/>
          <w:lang w:val="en" w:eastAsia="zh-TW"/>
        </w:rPr>
        <w:t xml:space="preserve"> </w:t>
      </w:r>
    </w:p>
    <w:p w:rsidR="005623FD" w:rsidRPr="00C07B39" w:rsidRDefault="005623FD" w:rsidP="000E301D">
      <w:pPr>
        <w:suppressAutoHyphens w:val="0"/>
        <w:spacing w:before="0" w:after="0" w:line="276" w:lineRule="auto"/>
        <w:rPr>
          <w:rFonts w:ascii="Century Gothic" w:eastAsia="SimSun" w:hAnsi="Century Gothic" w:cs="Arial"/>
          <w:color w:val="781E65"/>
          <w:szCs w:val="24"/>
          <w:lang w:val="en" w:eastAsia="zh-TW"/>
        </w:rPr>
      </w:pPr>
    </w:p>
    <w:p w:rsidR="005623FD" w:rsidRPr="00C07B39" w:rsidRDefault="005623FD" w:rsidP="000E301D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CN"/>
        </w:rPr>
      </w:pP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殘疾人就業服務（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Disability Employment Services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，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DES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可以為您提供一系列免費服務，其中包括幫助您雇用和留用身有殘疾的年輕雇員。他們都是政府就業和支援服務的簽約提供機構，協助符合資格的、傷殘或有健康狀況問題的人士找到並保住工作。</w:t>
      </w:r>
      <w:r w:rsidRPr="00C07B39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5623FD" w:rsidRPr="00C07B39" w:rsidRDefault="005623FD" w:rsidP="000E301D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社區發展計畫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 xml:space="preserve"> 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（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Community Development Programme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，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CDP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C07B39">
        <w:rPr>
          <w:rFonts w:ascii="Calibri" w:hAnsi="Calibri" w:cs="Arial" w:hint="eastAsia"/>
          <w:color w:val="781E65"/>
          <w:szCs w:val="24"/>
          <w:lang w:eastAsia="zh-TW"/>
        </w:rPr>
        <w:t>會在您居住在澳大利亞偏遠地區並期望雇用身有殘疾的年輕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雇員</w:t>
      </w:r>
      <w:r w:rsidRPr="00C07B39">
        <w:rPr>
          <w:rFonts w:ascii="Calibri" w:hAnsi="Calibri" w:cs="Arial" w:hint="eastAsia"/>
          <w:color w:val="781E65"/>
          <w:szCs w:val="24"/>
          <w:lang w:eastAsia="zh-TW"/>
        </w:rPr>
        <w:t>時，幫助您找到合適的員工。</w:t>
      </w:r>
    </w:p>
    <w:p w:rsidR="005623FD" w:rsidRPr="00C07B39" w:rsidRDefault="005623FD" w:rsidP="000E301D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</w:rPr>
      </w:pP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成為學徒和受訓（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Apprenticeships and Traineeships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C07B39">
        <w:rPr>
          <w:rFonts w:ascii="Calibri" w:hAnsi="Calibri" w:cs="Arial" w:hint="eastAsia"/>
          <w:color w:val="781E65"/>
          <w:szCs w:val="24"/>
          <w:lang w:eastAsia="zh-TW"/>
        </w:rPr>
        <w:t>是能夠吸引、培訓和留住雇員，從而滿足貴企業和行業特殊需求的好辦法。</w:t>
      </w:r>
      <w:r w:rsidRPr="00C07B39">
        <w:rPr>
          <w:rFonts w:ascii="Century Gothic" w:eastAsia="SimSun" w:hAnsi="Century Gothic" w:cs="Arial"/>
          <w:b/>
          <w:color w:val="781E65"/>
          <w:szCs w:val="24"/>
        </w:rPr>
        <w:t xml:space="preserve"> </w:t>
      </w:r>
    </w:p>
    <w:p w:rsidR="005623FD" w:rsidRPr="00C07B39" w:rsidRDefault="005623FD" w:rsidP="000E301D">
      <w:pPr>
        <w:numPr>
          <w:ilvl w:val="0"/>
          <w:numId w:val="13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rPr>
          <w:rFonts w:ascii="Century Gothic" w:eastAsia="SimSun" w:hAnsi="Century Gothic" w:cs="Arial"/>
          <w:color w:val="781E65"/>
          <w:szCs w:val="24"/>
        </w:rPr>
      </w:pP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澳大利亞學徒制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 xml:space="preserve"> 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（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Australian Apprenticeship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是設計用來靈活地滿足您和員工的需求。</w:t>
      </w:r>
      <w:r w:rsidRPr="00C07B39">
        <w:rPr>
          <w:rFonts w:ascii="Century Gothic" w:eastAsia="SimSun" w:hAnsi="Century Gothic" w:cs="Arial"/>
          <w:color w:val="781E65"/>
          <w:szCs w:val="24"/>
        </w:rPr>
        <w:t xml:space="preserve"> </w:t>
      </w:r>
    </w:p>
    <w:p w:rsidR="005623FD" w:rsidRPr="00C07B39" w:rsidRDefault="005623FD" w:rsidP="000E301D">
      <w:pPr>
        <w:numPr>
          <w:ilvl w:val="0"/>
          <w:numId w:val="13"/>
        </w:numPr>
        <w:tabs>
          <w:tab w:val="left" w:pos="567"/>
        </w:tabs>
        <w:suppressAutoHyphens w:val="0"/>
        <w:spacing w:before="0" w:after="120" w:line="276" w:lineRule="auto"/>
        <w:ind w:left="567" w:hanging="567"/>
        <w:rPr>
          <w:rFonts w:ascii="Century Gothic" w:eastAsia="SimSun" w:hAnsi="Century Gothic" w:cs="Arial"/>
          <w:color w:val="781E65"/>
          <w:szCs w:val="24"/>
          <w:lang w:val="en" w:eastAsia="zh-CN"/>
        </w:rPr>
      </w:pP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澳大利亞殘疾人學徒工資支援服務（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Disabled Australian Apprentice Wage Support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，</w:t>
      </w:r>
      <w:r w:rsidRPr="00C07B39">
        <w:rPr>
          <w:rFonts w:ascii="Century Gothic" w:hAnsi="Century Gothic" w:cs="Arial"/>
          <w:b/>
          <w:color w:val="781E65"/>
          <w:szCs w:val="24"/>
          <w:lang w:eastAsia="zh-TW"/>
        </w:rPr>
        <w:t>DAAWS</w:t>
      </w:r>
      <w:r w:rsidRPr="00C07B39">
        <w:rPr>
          <w:rFonts w:ascii="Century Gothic" w:hAnsi="Century Gothic" w:cs="Arial" w:hint="eastAsia"/>
          <w:b/>
          <w:color w:val="781E65"/>
          <w:szCs w:val="24"/>
          <w:lang w:eastAsia="zh-TW"/>
        </w:rPr>
        <w:t>）</w:t>
      </w:r>
      <w:bookmarkStart w:id="0" w:name="_GoBack"/>
      <w:bookmarkEnd w:id="0"/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的撥款可以幫助您確保您身有殘疾的學徒可以充分參與學徒實習。如果您的澳籍學徒在當學徒或受訓期間變成殘疾人，那麼您也可以使用</w:t>
      </w:r>
      <w:r w:rsidRPr="00C07B39">
        <w:rPr>
          <w:rFonts w:ascii="Century Gothic" w:hAnsi="Century Gothic" w:cs="Arial"/>
          <w:color w:val="781E65"/>
          <w:szCs w:val="24"/>
          <w:lang w:eastAsia="zh-TW"/>
        </w:rPr>
        <w:t>DAAWS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服務。</w:t>
      </w:r>
      <w:r w:rsidRPr="00C07B39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5623FD" w:rsidRPr="00C07B39" w:rsidRDefault="005623FD" w:rsidP="000E301D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</w:p>
    <w:p w:rsidR="005623FD" w:rsidRPr="00C07B39" w:rsidRDefault="005623FD" w:rsidP="000E301D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u w:val="single"/>
          <w:lang w:eastAsia="zh-TW"/>
        </w:rPr>
      </w:pP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如果您想要了解更多關於以上任何一種服務的資訊，您可以在以下網站</w:t>
      </w:r>
      <w:r w:rsidRPr="00C07B39">
        <w:rPr>
          <w:rFonts w:ascii="Century Gothic" w:hAnsi="Century Gothic" w:cs="Arial"/>
          <w:color w:val="781E65"/>
          <w:szCs w:val="24"/>
          <w:lang w:eastAsia="zh-TW"/>
        </w:rPr>
        <w:t>www.jobaccess.gov.au</w:t>
      </w:r>
      <w:r w:rsidR="00C07B39">
        <w:rPr>
          <w:rFonts w:ascii="Century Gothic" w:hAnsi="Century Gothic" w:cs="Arial"/>
          <w:color w:val="781E65"/>
          <w:szCs w:val="24"/>
          <w:lang w:eastAsia="zh-TW"/>
        </w:rPr>
        <w:t xml:space="preserve"> 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上瀏覽</w:t>
      </w:r>
      <w:r w:rsidRPr="00C07B39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的內容，或致電</w:t>
      </w:r>
      <w:r w:rsidRPr="00C07B39">
        <w:rPr>
          <w:rFonts w:ascii="Century Gothic" w:hAnsi="Century Gothic" w:cs="Arial"/>
          <w:color w:val="781E65"/>
          <w:szCs w:val="24"/>
          <w:lang w:eastAsia="zh-TW"/>
        </w:rPr>
        <w:t>1800 464 800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向</w:t>
      </w:r>
      <w:r w:rsidRPr="00C07B39">
        <w:rPr>
          <w:rFonts w:ascii="Century Gothic" w:hAnsi="Century Gothic" w:cs="Arial"/>
          <w:color w:val="781E65"/>
          <w:szCs w:val="24"/>
          <w:lang w:eastAsia="zh-TW"/>
        </w:rPr>
        <w:t>JobAccess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顧問諮詢</w:t>
      </w:r>
      <w:r w:rsidRPr="00C07B39">
        <w:rPr>
          <w:rFonts w:ascii="Century Gothic" w:hAnsi="Century Gothic" w:cs="Arial"/>
          <w:color w:val="781E65"/>
          <w:szCs w:val="24"/>
          <w:lang w:eastAsia="zh-TW"/>
        </w:rPr>
        <w:t xml:space="preserve"> ——</w:t>
      </w:r>
      <w:r w:rsidRPr="00C07B39">
        <w:rPr>
          <w:rFonts w:ascii="Century Gothic" w:hAnsi="Century Gothic" w:cs="Arial" w:hint="eastAsia"/>
          <w:color w:val="781E65"/>
          <w:szCs w:val="24"/>
          <w:lang w:eastAsia="zh-TW"/>
        </w:rPr>
        <w:t>使用手機撥打該號碼會收取通話費用。</w:t>
      </w:r>
    </w:p>
    <w:p w:rsidR="005623FD" w:rsidRPr="00C07B39" w:rsidRDefault="005623FD" w:rsidP="000E301D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TW"/>
        </w:rPr>
      </w:pPr>
      <w:r w:rsidRPr="00C07B39">
        <w:rPr>
          <w:rFonts w:ascii="Century Gothic" w:eastAsia="SimSun" w:hAnsi="Century Gothic" w:cs="Arial"/>
          <w:color w:val="781E65"/>
          <w:szCs w:val="24"/>
          <w:u w:val="single"/>
          <w:lang w:eastAsia="zh-TW"/>
        </w:rPr>
        <w:t xml:space="preserve"> </w:t>
      </w:r>
    </w:p>
    <w:p w:rsidR="000E301D" w:rsidRPr="00C07B39" w:rsidRDefault="000E301D">
      <w:pPr>
        <w:spacing w:line="276" w:lineRule="auto"/>
        <w:rPr>
          <w:color w:val="781E65"/>
          <w:lang w:val="en-US"/>
        </w:rPr>
      </w:pPr>
    </w:p>
    <w:sectPr w:rsidR="000E301D" w:rsidRPr="00C07B39" w:rsidSect="00CD713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90" w:rsidRDefault="001A6E90" w:rsidP="00EF4574">
      <w:pPr>
        <w:spacing w:before="0" w:after="0" w:line="240" w:lineRule="auto"/>
      </w:pPr>
      <w:r>
        <w:separator/>
      </w:r>
    </w:p>
  </w:endnote>
  <w:endnote w:type="continuationSeparator" w:id="0">
    <w:p w:rsidR="001A6E90" w:rsidRDefault="001A6E9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37" w:rsidRPr="00347ED4" w:rsidRDefault="00CD7137" w:rsidP="00CD7137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CD7137">
      <w:rPr>
        <w:rStyle w:val="Emphasis"/>
        <w:color w:val="850C6C"/>
      </w:rPr>
      <w:t xml:space="preserve"> Accessibility checklist for employers</w:t>
    </w:r>
    <w:r>
      <w:rPr>
        <w:rStyle w:val="Emphasis"/>
        <w:color w:val="850C6C"/>
      </w:rPr>
      <w:t xml:space="preserve"> 1892.06.16D</w:t>
    </w:r>
  </w:p>
  <w:p w:rsidR="00B96DCB" w:rsidRDefault="001A6E90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D2098D">
      <w:fldChar w:fldCharType="begin"/>
    </w:r>
    <w:r w:rsidR="00B96DCB">
      <w:instrText xml:space="preserve"> PAGE   \* MERGEFORMAT </w:instrText>
    </w:r>
    <w:r w:rsidR="00D2098D">
      <w:fldChar w:fldCharType="separate"/>
    </w:r>
    <w:r w:rsidR="000E301D">
      <w:rPr>
        <w:noProof/>
      </w:rPr>
      <w:t>2</w:t>
    </w:r>
    <w:r w:rsidR="00D209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07B39">
      <w:rPr>
        <w:sz w:val="28"/>
        <w:szCs w:val="28"/>
      </w:rPr>
      <w:t>.</w:t>
    </w:r>
  </w:p>
  <w:p w:rsidR="003959FC" w:rsidRPr="000E301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E301D">
      <w:rPr>
        <w:color w:val="781E65"/>
      </w:rPr>
      <w:t>1800 464 800</w:t>
    </w:r>
    <w:r w:rsidRPr="000E301D">
      <w:rPr>
        <w:color w:val="781E65"/>
      </w:rPr>
      <w:tab/>
    </w:r>
    <w:r w:rsidRPr="000E301D">
      <w:rPr>
        <w:color w:val="781E65"/>
      </w:rPr>
      <w:tab/>
      <w:t>www.jobaccess.gov.au</w:t>
    </w:r>
  </w:p>
  <w:p w:rsidR="003959FC" w:rsidRPr="000E301D" w:rsidRDefault="00927D57" w:rsidP="00D93AC4">
    <w:pPr>
      <w:spacing w:before="360"/>
      <w:ind w:left="84"/>
      <w:rPr>
        <w:rStyle w:val="Emphasis"/>
        <w:b/>
        <w:bCs/>
        <w:i w:val="0"/>
        <w:iCs w:val="0"/>
        <w:color w:val="781E65"/>
        <w:sz w:val="22"/>
        <w:szCs w:val="21"/>
      </w:rPr>
    </w:pPr>
    <w:r w:rsidRPr="000E301D">
      <w:rPr>
        <w:rStyle w:val="Emphasis"/>
        <w:color w:val="781E65"/>
        <w:sz w:val="20"/>
        <w:szCs w:val="20"/>
      </w:rPr>
      <w:t>Are you an employer who wants to employ a young person?</w:t>
    </w:r>
    <w:r w:rsidR="005623FD" w:rsidRPr="000E301D">
      <w:rPr>
        <w:rStyle w:val="Emphasis"/>
        <w:color w:val="781E65"/>
        <w:sz w:val="20"/>
        <w:szCs w:val="20"/>
      </w:rPr>
      <w:t xml:space="preserve"> V.1.0</w:t>
    </w:r>
    <w:r w:rsidR="004A3301" w:rsidRPr="000E301D">
      <w:rPr>
        <w:rStyle w:val="Emphasis"/>
        <w:color w:val="781E65"/>
        <w:sz w:val="21"/>
        <w:szCs w:val="20"/>
      </w:rPr>
      <w:t xml:space="preserve"> </w:t>
    </w:r>
    <w:r w:rsidR="00C07B39" w:rsidRPr="000E301D">
      <w:rPr>
        <w:rStyle w:val="Emphasis"/>
        <w:color w:val="781E65"/>
        <w:sz w:val="21"/>
        <w:szCs w:val="20"/>
      </w:rPr>
      <w:t xml:space="preserve">    </w:t>
    </w:r>
    <w:r w:rsidR="00482B94" w:rsidRPr="000E301D">
      <w:rPr>
        <w:rStyle w:val="Emphasis"/>
        <w:b/>
        <w:bCs/>
        <w:i w:val="0"/>
        <w:iCs w:val="0"/>
        <w:color w:val="781E65"/>
        <w:sz w:val="21"/>
        <w:szCs w:val="20"/>
      </w:rPr>
      <w:t>189</w:t>
    </w:r>
    <w:r w:rsidRPr="000E301D">
      <w:rPr>
        <w:rStyle w:val="Emphasis"/>
        <w:b/>
        <w:bCs/>
        <w:i w:val="0"/>
        <w:iCs w:val="0"/>
        <w:color w:val="781E65"/>
        <w:sz w:val="21"/>
        <w:szCs w:val="20"/>
      </w:rPr>
      <w:t>3</w:t>
    </w:r>
    <w:r w:rsidR="00243635" w:rsidRPr="000E301D">
      <w:rPr>
        <w:rStyle w:val="Emphasis"/>
        <w:b/>
        <w:bCs/>
        <w:i w:val="0"/>
        <w:iCs w:val="0"/>
        <w:color w:val="781E65"/>
        <w:sz w:val="21"/>
        <w:szCs w:val="20"/>
      </w:rPr>
      <w:t>.06.16E</w:t>
    </w:r>
    <w:r w:rsidR="00C07B39" w:rsidRPr="000E301D">
      <w:rPr>
        <w:rStyle w:val="Emphasis"/>
        <w:b/>
        <w:bCs/>
        <w:i w:val="0"/>
        <w:iCs w:val="0"/>
        <w:color w:val="781E65"/>
        <w:sz w:val="21"/>
        <w:szCs w:val="20"/>
      </w:rPr>
      <w:t xml:space="preserve"> – CHINESE TRADITIONAL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90" w:rsidRDefault="001A6E90" w:rsidP="00EF4574">
      <w:pPr>
        <w:spacing w:before="0" w:after="0" w:line="240" w:lineRule="auto"/>
      </w:pPr>
      <w:r>
        <w:separator/>
      </w:r>
    </w:p>
  </w:footnote>
  <w:footnote w:type="continuationSeparator" w:id="0">
    <w:p w:rsidR="001A6E90" w:rsidRDefault="001A6E9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6E9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D6A12"/>
    <w:rsid w:val="000E301D"/>
    <w:rsid w:val="0011342E"/>
    <w:rsid w:val="001541EA"/>
    <w:rsid w:val="00164A29"/>
    <w:rsid w:val="00193871"/>
    <w:rsid w:val="001A6E90"/>
    <w:rsid w:val="001A7DDE"/>
    <w:rsid w:val="001C5B63"/>
    <w:rsid w:val="001E1DC0"/>
    <w:rsid w:val="00240254"/>
    <w:rsid w:val="00243635"/>
    <w:rsid w:val="00283D44"/>
    <w:rsid w:val="0028602A"/>
    <w:rsid w:val="002B74DC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61DB4"/>
    <w:rsid w:val="003809F7"/>
    <w:rsid w:val="003959FC"/>
    <w:rsid w:val="003A3376"/>
    <w:rsid w:val="003B3FA3"/>
    <w:rsid w:val="003B4F12"/>
    <w:rsid w:val="003C107B"/>
    <w:rsid w:val="0040513F"/>
    <w:rsid w:val="00413706"/>
    <w:rsid w:val="00423F31"/>
    <w:rsid w:val="0042695C"/>
    <w:rsid w:val="00431899"/>
    <w:rsid w:val="00457F16"/>
    <w:rsid w:val="00482B94"/>
    <w:rsid w:val="00486804"/>
    <w:rsid w:val="00486D22"/>
    <w:rsid w:val="004A02FD"/>
    <w:rsid w:val="004A3301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623FD"/>
    <w:rsid w:val="00584817"/>
    <w:rsid w:val="005A1F1B"/>
    <w:rsid w:val="005F4FBF"/>
    <w:rsid w:val="006078D5"/>
    <w:rsid w:val="00614272"/>
    <w:rsid w:val="00623BA1"/>
    <w:rsid w:val="006346BC"/>
    <w:rsid w:val="0066652A"/>
    <w:rsid w:val="0068036A"/>
    <w:rsid w:val="00682167"/>
    <w:rsid w:val="00690C31"/>
    <w:rsid w:val="006B22E4"/>
    <w:rsid w:val="006C400C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94B93"/>
    <w:rsid w:val="008A730F"/>
    <w:rsid w:val="00911EB9"/>
    <w:rsid w:val="00924247"/>
    <w:rsid w:val="00927D57"/>
    <w:rsid w:val="009545B5"/>
    <w:rsid w:val="009A0B56"/>
    <w:rsid w:val="009A4B7C"/>
    <w:rsid w:val="009B4D3B"/>
    <w:rsid w:val="009D7407"/>
    <w:rsid w:val="009E0866"/>
    <w:rsid w:val="00A00213"/>
    <w:rsid w:val="00A24A62"/>
    <w:rsid w:val="00A31C9F"/>
    <w:rsid w:val="00A55104"/>
    <w:rsid w:val="00AC164A"/>
    <w:rsid w:val="00AF1058"/>
    <w:rsid w:val="00AF2050"/>
    <w:rsid w:val="00AF6EBE"/>
    <w:rsid w:val="00B66B14"/>
    <w:rsid w:val="00B86684"/>
    <w:rsid w:val="00B95029"/>
    <w:rsid w:val="00B96DCB"/>
    <w:rsid w:val="00BB26C5"/>
    <w:rsid w:val="00BC3098"/>
    <w:rsid w:val="00BC7986"/>
    <w:rsid w:val="00BF4DE6"/>
    <w:rsid w:val="00BF671B"/>
    <w:rsid w:val="00C07B39"/>
    <w:rsid w:val="00C42CDE"/>
    <w:rsid w:val="00CA37B1"/>
    <w:rsid w:val="00CB1959"/>
    <w:rsid w:val="00CD5CE5"/>
    <w:rsid w:val="00CD7137"/>
    <w:rsid w:val="00D0296C"/>
    <w:rsid w:val="00D2098D"/>
    <w:rsid w:val="00D71FED"/>
    <w:rsid w:val="00D93AC4"/>
    <w:rsid w:val="00D948FE"/>
    <w:rsid w:val="00DB199C"/>
    <w:rsid w:val="00DB62EE"/>
    <w:rsid w:val="00E357B7"/>
    <w:rsid w:val="00E53800"/>
    <w:rsid w:val="00E6081F"/>
    <w:rsid w:val="00E67F4B"/>
    <w:rsid w:val="00E70EE3"/>
    <w:rsid w:val="00EA04B2"/>
    <w:rsid w:val="00EA20F3"/>
    <w:rsid w:val="00EB5796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A0687"/>
    <w:rsid w:val="00FB1717"/>
    <w:rsid w:val="00FB2277"/>
    <w:rsid w:val="00FE6D5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FEBE8418-7083-492E-BCCD-43E99C4D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C2A4-03B9-4604-B284-ECAD2064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2016-07-15T03:05:00Z</dcterms:created>
  <dcterms:modified xsi:type="dcterms:W3CDTF">2016-07-20T09:25:00Z</dcterms:modified>
</cp:coreProperties>
</file>