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F8" w:rsidRPr="0062688D" w:rsidRDefault="00CF5AF8" w:rsidP="00BA5D6E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Arial" w:eastAsia="SimSun" w:hAnsi="Arial" w:cs="Arial"/>
          <w:b/>
          <w:bCs/>
          <w:color w:val="781E65"/>
          <w:sz w:val="56"/>
          <w:szCs w:val="56"/>
          <w:lang w:eastAsia="zh-CN"/>
        </w:rPr>
      </w:pPr>
      <w:r w:rsidRPr="0062688D">
        <w:rPr>
          <w:rFonts w:ascii="Arial" w:eastAsia="SimSun" w:hAnsi="Arial" w:cs="Arial" w:hint="eastAsia"/>
          <w:b/>
          <w:bCs/>
          <w:color w:val="781E65"/>
          <w:sz w:val="56"/>
          <w:szCs w:val="56"/>
          <w:lang w:eastAsia="zh-CN"/>
        </w:rPr>
        <w:t>情况</w:t>
      </w:r>
      <w:r w:rsidRPr="0062688D">
        <w:rPr>
          <w:rFonts w:ascii="Arial" w:eastAsia="SimSun" w:hAnsi="Arial" w:cs="Arial"/>
          <w:b/>
          <w:bCs/>
          <w:color w:val="781E65"/>
          <w:sz w:val="56"/>
          <w:szCs w:val="56"/>
          <w:lang w:eastAsia="zh-CN"/>
        </w:rPr>
        <w:t>说明书</w:t>
      </w:r>
    </w:p>
    <w:p w:rsidR="00CF5AF8" w:rsidRPr="0062688D" w:rsidRDefault="00CF5AF8" w:rsidP="00CF5AF8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" w:eastAsia="SimSun" w:hAnsi="Arial" w:cs="Arial"/>
          <w:color w:val="781E65"/>
          <w:sz w:val="56"/>
          <w:szCs w:val="56"/>
          <w:lang w:eastAsia="zh-CN"/>
        </w:rPr>
      </w:pPr>
      <w:r w:rsidRPr="0062688D">
        <w:rPr>
          <w:rFonts w:ascii="Arial" w:eastAsia="SimSun" w:hAnsi="Arial" w:cs="Arial" w:hint="eastAsia"/>
          <w:b/>
          <w:bCs/>
          <w:caps/>
          <w:color w:val="781E65"/>
          <w:sz w:val="56"/>
          <w:szCs w:val="56"/>
          <w:lang w:eastAsia="zh-CN"/>
        </w:rPr>
        <w:t>残疾人</w:t>
      </w:r>
      <w:r w:rsidRPr="0062688D">
        <w:rPr>
          <w:rFonts w:ascii="Arial" w:eastAsia="SimSun" w:hAnsi="Arial" w:cs="Arial"/>
          <w:b/>
          <w:bCs/>
          <w:caps/>
          <w:color w:val="781E65"/>
          <w:sz w:val="56"/>
          <w:szCs w:val="56"/>
          <w:lang w:eastAsia="zh-CN"/>
        </w:rPr>
        <w:t>就业服务</w:t>
      </w:r>
    </w:p>
    <w:p w:rsidR="00CF5AF8" w:rsidRPr="0062688D" w:rsidRDefault="00CF5AF8" w:rsidP="00CF5AF8">
      <w:pPr>
        <w:suppressAutoHyphens w:val="0"/>
        <w:spacing w:before="0" w:after="120" w:line="240" w:lineRule="auto"/>
        <w:rPr>
          <w:rFonts w:ascii="Century Gothic" w:eastAsia="SimSun" w:hAnsi="Century Gothic" w:cs="Arial"/>
          <w:color w:val="781E65"/>
          <w:sz w:val="20"/>
          <w:szCs w:val="20"/>
          <w:lang w:eastAsia="zh-CN"/>
        </w:rPr>
      </w:pPr>
    </w:p>
    <w:p w:rsidR="00CF5AF8" w:rsidRPr="0062688D" w:rsidRDefault="00CF5AF8" w:rsidP="00BA5D6E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2688D">
        <w:rPr>
          <w:rFonts w:ascii="Century Gothic" w:eastAsia="SimSun" w:hAnsi="Century Gothic" w:cs="Arial" w:hint="eastAsia"/>
          <w:color w:val="781E65"/>
          <w:szCs w:val="24"/>
          <w:lang w:eastAsia="zh-CN"/>
        </w:rPr>
        <w:t>残疾人</w:t>
      </w:r>
      <w:r w:rsidRPr="0062688D">
        <w:rPr>
          <w:rFonts w:ascii="Century Gothic" w:eastAsia="SimSun" w:hAnsi="Century Gothic" w:cs="Arial"/>
          <w:color w:val="781E65"/>
          <w:szCs w:val="24"/>
          <w:lang w:eastAsia="zh-CN"/>
        </w:rPr>
        <w:t>就业服务</w:t>
      </w:r>
      <w:r w:rsidRPr="0062688D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（</w:t>
      </w:r>
      <w:r w:rsidRPr="0062688D">
        <w:rPr>
          <w:rFonts w:ascii="Century Gothic" w:eastAsia="SimSun" w:hAnsi="Century Gothic" w:cs="Arial"/>
          <w:color w:val="781E65"/>
          <w:szCs w:val="24"/>
          <w:lang w:eastAsia="zh-CN"/>
        </w:rPr>
        <w:t>DES</w:t>
      </w:r>
      <w:r w:rsidRPr="0062688D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）是</w:t>
      </w:r>
      <w:r w:rsidRPr="0062688D">
        <w:rPr>
          <w:rFonts w:ascii="Century Gothic" w:eastAsia="SimSun" w:hAnsi="Century Gothic" w:cs="Arial"/>
          <w:color w:val="781E65"/>
          <w:szCs w:val="24"/>
          <w:lang w:eastAsia="zh-CN"/>
        </w:rPr>
        <w:t>政府就业</w:t>
      </w:r>
      <w:r w:rsidRPr="0062688D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和</w:t>
      </w:r>
      <w:r w:rsidRPr="0062688D">
        <w:rPr>
          <w:rFonts w:ascii="Century Gothic" w:eastAsia="SimSun" w:hAnsi="Century Gothic" w:cs="Arial"/>
          <w:color w:val="781E65"/>
          <w:szCs w:val="24"/>
          <w:lang w:eastAsia="zh-CN"/>
        </w:rPr>
        <w:t>支持服务的</w:t>
      </w:r>
      <w:r w:rsidRPr="0062688D">
        <w:rPr>
          <w:rFonts w:ascii="Century Gothic" w:eastAsia="SimSun" w:hAnsi="Century Gothic" w:cs="Arial" w:hint="eastAsia"/>
          <w:color w:val="781E65"/>
          <w:szCs w:val="24"/>
          <w:lang w:eastAsia="zh-CN"/>
        </w:rPr>
        <w:t>承办机构</w:t>
      </w:r>
      <w:r w:rsidRPr="0062688D">
        <w:rPr>
          <w:rFonts w:ascii="Century Gothic" w:eastAsia="SimSun" w:hAnsi="Century Gothic" w:cs="Arial"/>
          <w:color w:val="781E65"/>
          <w:szCs w:val="24"/>
          <w:lang w:eastAsia="zh-CN"/>
        </w:rPr>
        <w:t>。</w:t>
      </w:r>
      <w:r w:rsidRPr="0062688D">
        <w:rPr>
          <w:rFonts w:ascii="Century Gothic" w:eastAsia="SimSun" w:hAnsi="Century Gothic" w:cs="Arial" w:hint="eastAsia"/>
          <w:color w:val="781E65"/>
          <w:szCs w:val="24"/>
          <w:lang w:eastAsia="zh-CN"/>
        </w:rPr>
        <w:t>他们</w:t>
      </w:r>
      <w:r w:rsidRPr="0062688D">
        <w:rPr>
          <w:rFonts w:ascii="Century Gothic" w:eastAsia="SimSun" w:hAnsi="Century Gothic" w:cs="Arial"/>
          <w:color w:val="781E65"/>
          <w:szCs w:val="24"/>
          <w:lang w:eastAsia="zh-CN"/>
        </w:rPr>
        <w:t>帮助伤残或身体健康状况有问题的、符合资格的人士找到并保住工作。</w:t>
      </w:r>
      <w:r w:rsidRPr="0062688D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CF5AF8" w:rsidRPr="0062688D" w:rsidRDefault="00CF5AF8" w:rsidP="00BA5D6E">
      <w:pPr>
        <w:suppressAutoHyphens w:val="0"/>
        <w:spacing w:before="240" w:after="240" w:line="276" w:lineRule="auto"/>
        <w:rPr>
          <w:rFonts w:ascii="Century Gothic" w:eastAsia="Times New Roman" w:hAnsi="Century Gothic" w:cs="Times New Roman"/>
          <w:color w:val="781E65"/>
          <w:szCs w:val="24"/>
          <w:lang w:eastAsia="zh-CN"/>
        </w:rPr>
      </w:pP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在为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残疾人士介绍未来雇主方面，</w:t>
      </w:r>
      <w:r w:rsidRPr="0062688D">
        <w:rPr>
          <w:rFonts w:ascii="Century Gothic" w:eastAsia="Calibri" w:hAnsi="Century Gothic" w:cs="Times New Roman"/>
          <w:color w:val="781E65"/>
          <w:szCs w:val="24"/>
          <w:lang w:eastAsia="zh-CN"/>
        </w:rPr>
        <w:t xml:space="preserve">DES 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提供机构是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专家。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 xml:space="preserve"> 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他们直接和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残疾人士</w:t>
      </w:r>
      <w:bookmarkStart w:id="0" w:name="_GoBack"/>
      <w:bookmarkEnd w:id="0"/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合作，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通过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了解他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们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的技能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、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资历、以前的工作经验和职业目标，帮助他们找到工作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。他们知道哪里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有工作，以及如何帮助残疾人士找到并保住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br/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一份工作。</w:t>
      </w:r>
      <w:r w:rsidRPr="0062688D">
        <w:rPr>
          <w:rFonts w:ascii="Century Gothic" w:eastAsia="Times New Roman" w:hAnsi="Century Gothic" w:cs="Times New Roman"/>
          <w:color w:val="781E65"/>
          <w:szCs w:val="24"/>
          <w:lang w:eastAsia="zh-CN"/>
        </w:rPr>
        <w:t xml:space="preserve">  </w:t>
      </w:r>
    </w:p>
    <w:p w:rsidR="00CF5AF8" w:rsidRPr="0062688D" w:rsidRDefault="00CF5AF8" w:rsidP="00BA5D6E">
      <w:pPr>
        <w:suppressAutoHyphens w:val="0"/>
        <w:spacing w:before="240" w:after="240" w:line="276" w:lineRule="auto"/>
        <w:rPr>
          <w:rFonts w:ascii="Century Gothic" w:eastAsia="Times New Roman" w:hAnsi="Century Gothic" w:cs="Times New Roman"/>
          <w:color w:val="781E65"/>
          <w:szCs w:val="24"/>
          <w:lang w:eastAsia="zh-CN"/>
        </w:rPr>
      </w:pP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为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残疾人士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安排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工作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就绪后，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DES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服务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机构将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给予他们至少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26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周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的就业支持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，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但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只要有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需要，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也许会能够一直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帮助雇员和雇主。</w:t>
      </w:r>
      <w:r w:rsidRPr="0062688D">
        <w:rPr>
          <w:rFonts w:ascii="Century Gothic" w:eastAsia="Times New Roman" w:hAnsi="Century Gothic" w:cs="Times New Roman"/>
          <w:color w:val="781E65"/>
          <w:szCs w:val="24"/>
          <w:lang w:eastAsia="zh-CN"/>
        </w:rPr>
        <w:t xml:space="preserve">  </w:t>
      </w:r>
    </w:p>
    <w:p w:rsidR="00CF5AF8" w:rsidRPr="0062688D" w:rsidRDefault="00CF5AF8" w:rsidP="00BA5D6E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2688D">
        <w:rPr>
          <w:rFonts w:ascii="Century Gothic" w:eastAsia="SimSun" w:hAnsi="Century Gothic" w:cs="Arial"/>
          <w:color w:val="781E65"/>
          <w:szCs w:val="24"/>
          <w:lang w:eastAsia="zh-CN"/>
        </w:rPr>
        <w:t>DES</w:t>
      </w:r>
      <w:r w:rsidRPr="0062688D">
        <w:rPr>
          <w:rFonts w:ascii="Century Gothic" w:eastAsia="SimSun" w:hAnsi="Century Gothic" w:cs="Arial"/>
          <w:color w:val="781E65"/>
          <w:szCs w:val="24"/>
          <w:lang w:eastAsia="zh-CN"/>
        </w:rPr>
        <w:t>可以为雇主提供一系列免费服务，其中包括帮助雇用和留用身有残疾的年轻</w:t>
      </w:r>
      <w:r w:rsidRPr="0062688D">
        <w:rPr>
          <w:rFonts w:ascii="Century Gothic" w:eastAsia="SimSun" w:hAnsi="Century Gothic" w:cs="Arial" w:hint="eastAsia"/>
          <w:color w:val="781E65"/>
          <w:szCs w:val="24"/>
          <w:lang w:eastAsia="zh-CN"/>
        </w:rPr>
        <w:t>雇员</w:t>
      </w:r>
      <w:r w:rsidRPr="0062688D">
        <w:rPr>
          <w:rFonts w:ascii="Century Gothic" w:eastAsia="SimSun" w:hAnsi="Century Gothic" w:cs="Arial"/>
          <w:color w:val="781E65"/>
          <w:szCs w:val="24"/>
          <w:lang w:eastAsia="zh-CN"/>
        </w:rPr>
        <w:t>。</w:t>
      </w:r>
    </w:p>
    <w:p w:rsidR="00CF5AF8" w:rsidRPr="0062688D" w:rsidRDefault="00CF5AF8" w:rsidP="00BA5D6E">
      <w:pPr>
        <w:suppressAutoHyphens w:val="0"/>
        <w:spacing w:before="240" w:after="240" w:line="276" w:lineRule="auto"/>
        <w:rPr>
          <w:rFonts w:ascii="Century Gothic" w:eastAsia="Times New Roman" w:hAnsi="Century Gothic" w:cs="Times New Roman"/>
          <w:color w:val="781E65"/>
          <w:szCs w:val="24"/>
          <w:lang w:eastAsia="en-AU"/>
        </w:rPr>
      </w:pP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想要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了解您是否可以从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DES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获得帮助，请联系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民政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服务部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（澳大利亚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社会福利联络中心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）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（</w:t>
      </w:r>
      <w:r w:rsidRPr="0062688D">
        <w:rPr>
          <w:rFonts w:ascii="Century Gothic" w:eastAsia="Times New Roman" w:hAnsi="Century Gothic" w:cs="Times New Roman"/>
          <w:color w:val="781E65"/>
          <w:szCs w:val="24"/>
          <w:lang w:eastAsia="en-AU"/>
        </w:rPr>
        <w:t>Department of Human Services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，</w:t>
      </w:r>
      <w:r w:rsidRPr="0062688D">
        <w:rPr>
          <w:rFonts w:ascii="Century Gothic" w:eastAsia="Times New Roman" w:hAnsi="Century Gothic" w:cs="Times New Roman"/>
          <w:color w:val="781E65"/>
          <w:szCs w:val="24"/>
          <w:lang w:eastAsia="en-AU"/>
        </w:rPr>
        <w:t>Centrelink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）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。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您还可以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直接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在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您所在地的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DES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提供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机构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注册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。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您所在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地区的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DES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提供机构列表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请在</w:t>
      </w:r>
      <w:r w:rsidRPr="0062688D">
        <w:rPr>
          <w:rFonts w:ascii="Century Gothic" w:eastAsia="Times New Roman" w:hAnsi="Century Gothic" w:cs="Times New Roman"/>
          <w:color w:val="781E65"/>
          <w:szCs w:val="24"/>
          <w:u w:color="0070C0"/>
          <w:lang w:eastAsia="zh-CN"/>
        </w:rPr>
        <w:t>www.</w:t>
      </w:r>
      <w:r w:rsidRPr="0062688D">
        <w:rPr>
          <w:rFonts w:ascii="Century Gothic" w:eastAsia="Times New Roman" w:hAnsi="Century Gothic" w:cs="Times New Roman"/>
          <w:color w:val="781E65"/>
          <w:szCs w:val="24"/>
          <w:u w:color="0070C0"/>
          <w:lang w:eastAsia="en-AU"/>
        </w:rPr>
        <w:t>jobsearch.gov.au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上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的</w:t>
      </w:r>
      <w:proofErr w:type="spellStart"/>
      <w:r w:rsidRPr="0062688D">
        <w:rPr>
          <w:rFonts w:ascii="Century Gothic" w:eastAsia="Times New Roman" w:hAnsi="Century Gothic" w:cs="Times New Roman"/>
          <w:color w:val="781E65"/>
          <w:szCs w:val="24"/>
          <w:lang w:eastAsia="en-AU"/>
        </w:rPr>
        <w:t>jobactive</w:t>
      </w:r>
      <w:proofErr w:type="spellEnd"/>
      <w:r w:rsidRPr="0062688D">
        <w:rPr>
          <w:rFonts w:ascii="Century Gothic" w:eastAsia="Times New Roman" w:hAnsi="Century Gothic" w:cs="Times New Roman"/>
          <w:color w:val="781E65"/>
          <w:szCs w:val="24"/>
          <w:lang w:eastAsia="en-AU"/>
        </w:rPr>
        <w:t xml:space="preserve"> 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网站上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查阅。</w:t>
      </w:r>
      <w:r w:rsidRPr="0062688D">
        <w:rPr>
          <w:rFonts w:ascii="Century Gothic" w:eastAsia="Times New Roman" w:hAnsi="Century Gothic" w:cs="Times New Roman"/>
          <w:color w:val="781E65"/>
          <w:szCs w:val="24"/>
          <w:lang w:eastAsia="zh-CN"/>
        </w:rPr>
        <w:t xml:space="preserve"> </w:t>
      </w:r>
    </w:p>
    <w:p w:rsidR="00CF5AF8" w:rsidRPr="0062688D" w:rsidRDefault="00CF5AF8" w:rsidP="00BA5D6E">
      <w:pPr>
        <w:suppressAutoHyphens w:val="0"/>
        <w:spacing w:before="240" w:after="240" w:line="276" w:lineRule="auto"/>
        <w:rPr>
          <w:rFonts w:ascii="Times New Roman" w:eastAsia="SimSun" w:hAnsi="Times New Roman" w:cs="Times New Roman"/>
          <w:color w:val="781E65"/>
          <w:szCs w:val="24"/>
          <w:lang w:eastAsia="zh-CN"/>
        </w:rPr>
      </w:pP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有关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残疾人就业的更多信息，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请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浏览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网站</w:t>
      </w:r>
      <w:r w:rsidRPr="0062688D">
        <w:rPr>
          <w:rFonts w:ascii="Century Gothic" w:eastAsia="Times New Roman" w:hAnsi="Century Gothic" w:cs="Times New Roman"/>
          <w:color w:val="781E65"/>
          <w:szCs w:val="24"/>
          <w:lang w:eastAsia="zh-CN"/>
        </w:rPr>
        <w:t xml:space="preserve"> www.jobaccess.gov.au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或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致电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1800 464 800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向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JobAccess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顾问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咨询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 xml:space="preserve"> ——</w:t>
      </w:r>
      <w:r w:rsidRPr="0062688D">
        <w:rPr>
          <w:rFonts w:ascii="Century Gothic" w:eastAsia="SimSun" w:hAnsi="Century Gothic" w:cs="Times New Roman" w:hint="eastAsia"/>
          <w:color w:val="781E65"/>
          <w:szCs w:val="24"/>
          <w:lang w:eastAsia="zh-CN"/>
        </w:rPr>
        <w:t>使用</w:t>
      </w:r>
      <w:r w:rsidRPr="0062688D">
        <w:rPr>
          <w:rFonts w:ascii="Century Gothic" w:eastAsia="SimSun" w:hAnsi="Century Gothic" w:cs="Times New Roman"/>
          <w:color w:val="781E65"/>
          <w:szCs w:val="24"/>
          <w:lang w:eastAsia="zh-CN"/>
        </w:rPr>
        <w:t>手机拨打该号码会收取通话费用。</w:t>
      </w:r>
    </w:p>
    <w:p w:rsidR="008A730F" w:rsidRPr="0062688D" w:rsidRDefault="008A730F" w:rsidP="00CF5AF8">
      <w:pPr>
        <w:rPr>
          <w:color w:val="781E65"/>
        </w:rPr>
      </w:pPr>
    </w:p>
    <w:sectPr w:rsidR="008A730F" w:rsidRPr="0062688D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3E" w:rsidRDefault="0044373E" w:rsidP="00EF4574">
      <w:pPr>
        <w:spacing w:before="0" w:after="0" w:line="240" w:lineRule="auto"/>
      </w:pPr>
      <w:r>
        <w:separator/>
      </w:r>
    </w:p>
  </w:endnote>
  <w:endnote w:type="continuationSeparator" w:id="0">
    <w:p w:rsidR="0044373E" w:rsidRDefault="0044373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44373E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A00213">
      <w:fldChar w:fldCharType="begin"/>
    </w:r>
    <w:r w:rsidR="00B96DCB">
      <w:instrText xml:space="preserve"> PAGE   \* MERGEFORMAT </w:instrText>
    </w:r>
    <w:r w:rsidR="00A00213">
      <w:fldChar w:fldCharType="separate"/>
    </w:r>
    <w:r w:rsidR="0062688D">
      <w:rPr>
        <w:noProof/>
      </w:rPr>
      <w:t>3</w:t>
    </w:r>
    <w:r w:rsidR="00A0021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6E6EC0">
      <w:rPr>
        <w:sz w:val="28"/>
        <w:szCs w:val="28"/>
      </w:rPr>
      <w:t>.</w:t>
    </w:r>
  </w:p>
  <w:p w:rsidR="003959FC" w:rsidRPr="00BA5D6E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A5D6E">
      <w:rPr>
        <w:color w:val="781E65"/>
      </w:rPr>
      <w:t>1800 464 800</w:t>
    </w:r>
    <w:r w:rsidRPr="00BA5D6E">
      <w:rPr>
        <w:color w:val="781E65"/>
      </w:rPr>
      <w:tab/>
    </w:r>
    <w:r w:rsidRPr="00BA5D6E">
      <w:rPr>
        <w:color w:val="781E65"/>
      </w:rPr>
      <w:tab/>
      <w:t>www.jobaccess.gov.au</w:t>
    </w:r>
  </w:p>
  <w:p w:rsidR="003959FC" w:rsidRPr="00BA5D6E" w:rsidRDefault="00DB199C" w:rsidP="00D93AC4">
    <w:pPr>
      <w:spacing w:before="360"/>
      <w:ind w:left="84"/>
      <w:rPr>
        <w:rStyle w:val="Emphasis"/>
        <w:color w:val="781E65"/>
      </w:rPr>
    </w:pPr>
    <w:r w:rsidRPr="00BA5D6E">
      <w:rPr>
        <w:rStyle w:val="Emphasis"/>
        <w:color w:val="781E65"/>
      </w:rPr>
      <w:t xml:space="preserve">Disability Employment Services </w:t>
    </w:r>
    <w:r w:rsidR="00CF5AF8" w:rsidRPr="00BA5D6E">
      <w:rPr>
        <w:rStyle w:val="Emphasis"/>
        <w:color w:val="781E65"/>
      </w:rPr>
      <w:t xml:space="preserve">V.1.0 </w:t>
    </w:r>
    <w:r w:rsidR="006E6EC0" w:rsidRPr="00BA5D6E">
      <w:rPr>
        <w:rStyle w:val="Emphasis"/>
        <w:color w:val="781E65"/>
      </w:rPr>
      <w:tab/>
    </w:r>
    <w:r w:rsidR="006E6EC0" w:rsidRPr="00BA5D6E">
      <w:rPr>
        <w:rStyle w:val="Emphasis"/>
        <w:color w:val="781E65"/>
      </w:rPr>
      <w:tab/>
    </w:r>
    <w:r w:rsidR="006E6EC0" w:rsidRPr="00BA5D6E">
      <w:rPr>
        <w:rStyle w:val="Emphasis"/>
        <w:color w:val="781E65"/>
      </w:rPr>
      <w:tab/>
      <w:t xml:space="preserve">   </w:t>
    </w:r>
    <w:r w:rsidRPr="00BA5D6E">
      <w:rPr>
        <w:rStyle w:val="Emphasis"/>
        <w:b/>
        <w:bCs/>
        <w:i w:val="0"/>
        <w:iCs w:val="0"/>
        <w:color w:val="781E65"/>
      </w:rPr>
      <w:t>1887</w:t>
    </w:r>
    <w:r w:rsidR="006C400C" w:rsidRPr="00BA5D6E">
      <w:rPr>
        <w:rStyle w:val="Emphasis"/>
        <w:b/>
        <w:bCs/>
        <w:i w:val="0"/>
        <w:iCs w:val="0"/>
        <w:color w:val="781E65"/>
      </w:rPr>
      <w:t>.06.16D</w:t>
    </w:r>
    <w:r w:rsidR="006E6EC0" w:rsidRPr="00BA5D6E">
      <w:rPr>
        <w:rStyle w:val="Emphasis"/>
        <w:b/>
        <w:bCs/>
        <w:i w:val="0"/>
        <w:iCs w:val="0"/>
        <w:color w:val="781E65"/>
      </w:rPr>
      <w:t xml:space="preserve"> – CHINESE SIMPLIFIED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3E" w:rsidRDefault="0044373E" w:rsidP="00EF4574">
      <w:pPr>
        <w:spacing w:before="0" w:after="0" w:line="240" w:lineRule="auto"/>
      </w:pPr>
      <w:r>
        <w:separator/>
      </w:r>
    </w:p>
  </w:footnote>
  <w:footnote w:type="continuationSeparator" w:id="0">
    <w:p w:rsidR="0044373E" w:rsidRDefault="0044373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373E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4373E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2688D"/>
    <w:rsid w:val="006346BC"/>
    <w:rsid w:val="0066652A"/>
    <w:rsid w:val="0068036A"/>
    <w:rsid w:val="00682167"/>
    <w:rsid w:val="006B22E4"/>
    <w:rsid w:val="006C400C"/>
    <w:rsid w:val="006C42AF"/>
    <w:rsid w:val="006E6EC0"/>
    <w:rsid w:val="00711D8E"/>
    <w:rsid w:val="00712672"/>
    <w:rsid w:val="00734E3F"/>
    <w:rsid w:val="00736985"/>
    <w:rsid w:val="007B4FB8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00213"/>
    <w:rsid w:val="00A24A62"/>
    <w:rsid w:val="00A31C9F"/>
    <w:rsid w:val="00A55104"/>
    <w:rsid w:val="00AC164A"/>
    <w:rsid w:val="00AF1058"/>
    <w:rsid w:val="00AF2050"/>
    <w:rsid w:val="00B57FFB"/>
    <w:rsid w:val="00B66B14"/>
    <w:rsid w:val="00B96DCB"/>
    <w:rsid w:val="00BA5D6E"/>
    <w:rsid w:val="00BB26C5"/>
    <w:rsid w:val="00BC3098"/>
    <w:rsid w:val="00BF4DE6"/>
    <w:rsid w:val="00C42CDE"/>
    <w:rsid w:val="00CA37B1"/>
    <w:rsid w:val="00CB1959"/>
    <w:rsid w:val="00CD0912"/>
    <w:rsid w:val="00CD5CE5"/>
    <w:rsid w:val="00CF5AF8"/>
    <w:rsid w:val="00D0296C"/>
    <w:rsid w:val="00D93AC4"/>
    <w:rsid w:val="00D948FE"/>
    <w:rsid w:val="00DB199C"/>
    <w:rsid w:val="00DB62EE"/>
    <w:rsid w:val="00E25945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F84643D-2B4A-4F2F-8A74-669D697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F292-0796-476C-945C-C9D60F17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2016-07-15T02:43:00Z</dcterms:created>
  <dcterms:modified xsi:type="dcterms:W3CDTF">2016-07-20T09:10:00Z</dcterms:modified>
</cp:coreProperties>
</file>