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35F" w:rsidRPr="00C063B3" w:rsidRDefault="00F4135F" w:rsidP="00F4135F">
      <w:pPr>
        <w:suppressAutoHyphens w:val="0"/>
        <w:spacing w:before="0" w:after="0" w:line="276" w:lineRule="auto"/>
        <w:rPr>
          <w:rFonts w:ascii="Arial" w:eastAsia="Calibri" w:hAnsi="Arial" w:cs="Arial"/>
          <w:b/>
          <w:color w:val="781E65"/>
          <w:sz w:val="44"/>
          <w:szCs w:val="44"/>
          <w:lang w:val="fr-FR"/>
        </w:rPr>
      </w:pPr>
      <w:r w:rsidRPr="00C063B3">
        <w:rPr>
          <w:rFonts w:ascii="Arial" w:eastAsia="Calibri" w:hAnsi="Arial" w:cs="Arial"/>
          <w:b/>
          <w:color w:val="781E65"/>
          <w:sz w:val="44"/>
          <w:szCs w:val="44"/>
          <w:lang w:val="fr-FR"/>
        </w:rPr>
        <w:t>NOTE D’INFORMATION</w:t>
      </w:r>
      <w:bookmarkStart w:id="0" w:name="_GoBack"/>
      <w:bookmarkEnd w:id="0"/>
    </w:p>
    <w:p w:rsidR="00F4135F" w:rsidRPr="00C063B3" w:rsidRDefault="00F4135F" w:rsidP="00F4135F">
      <w:pPr>
        <w:suppressAutoHyphens w:val="0"/>
        <w:spacing w:before="0" w:after="200" w:line="240" w:lineRule="auto"/>
        <w:rPr>
          <w:rFonts w:ascii="Arial" w:eastAsia="Calibri" w:hAnsi="Arial" w:cs="Arial"/>
          <w:b/>
          <w:color w:val="781E65"/>
          <w:sz w:val="44"/>
          <w:szCs w:val="44"/>
          <w:lang w:val="fr-FR"/>
        </w:rPr>
      </w:pPr>
      <w:r w:rsidRPr="00C063B3">
        <w:rPr>
          <w:rFonts w:ascii="Arial" w:eastAsia="Calibri" w:hAnsi="Arial" w:cs="Arial"/>
          <w:b/>
          <w:color w:val="781E65"/>
          <w:sz w:val="44"/>
          <w:szCs w:val="44"/>
          <w:lang w:val="fr-FR"/>
        </w:rPr>
        <w:t>SERVICES ET PROGRAMMES DISPONIBLES POUR LES EMPLOYEURS</w:t>
      </w:r>
    </w:p>
    <w:p w:rsidR="00F4135F" w:rsidRPr="00C063B3" w:rsidRDefault="00F4135F" w:rsidP="00F4135F">
      <w:pPr>
        <w:suppressAutoHyphens w:val="0"/>
        <w:spacing w:before="0" w:after="200" w:line="276" w:lineRule="auto"/>
        <w:rPr>
          <w:rFonts w:ascii="Century Gothic" w:eastAsia="Calibri" w:hAnsi="Century Gothic" w:cs="Arial"/>
          <w:color w:val="781E65"/>
          <w:sz w:val="20"/>
          <w:szCs w:val="20"/>
          <w:lang w:val="fr-FR"/>
        </w:rPr>
      </w:pPr>
      <w:r w:rsidRPr="00C063B3">
        <w:rPr>
          <w:rFonts w:ascii="Century Gothic" w:eastAsia="Calibri" w:hAnsi="Century Gothic" w:cs="Arial"/>
          <w:color w:val="781E65"/>
          <w:sz w:val="20"/>
          <w:szCs w:val="20"/>
          <w:lang w:val="fr-FR"/>
        </w:rPr>
        <w:t>De nombreux services et programmes sont destinés aux employeurs pour leur permettre d’embaucher des personnes en situation de handicap sur leurs lieux de travail et de les y maintenir. Les services et programmes ci-dessous en font partie.</w:t>
      </w:r>
    </w:p>
    <w:p w:rsidR="00F4135F" w:rsidRPr="00C063B3" w:rsidRDefault="00F4135F" w:rsidP="00F4135F">
      <w:pPr>
        <w:suppressAutoHyphens w:val="0"/>
        <w:spacing w:before="0" w:after="120" w:line="276" w:lineRule="auto"/>
        <w:rPr>
          <w:rFonts w:ascii="Century Gothic" w:eastAsia="Calibri" w:hAnsi="Century Gothic" w:cs="Arial"/>
          <w:b/>
          <w:color w:val="781E65"/>
          <w:sz w:val="20"/>
          <w:szCs w:val="20"/>
          <w:lang w:val="fr-FR"/>
        </w:rPr>
      </w:pPr>
      <w:r w:rsidRPr="00C063B3">
        <w:rPr>
          <w:rFonts w:ascii="Century Gothic" w:eastAsia="Calibri" w:hAnsi="Century Gothic" w:cs="Arial"/>
          <w:color w:val="781E65"/>
          <w:sz w:val="22"/>
          <w:lang w:val="fr-FR"/>
        </w:rPr>
        <w:t xml:space="preserve">Les </w:t>
      </w:r>
      <w:r w:rsidRPr="00C063B3">
        <w:rPr>
          <w:rFonts w:ascii="Century Gothic" w:eastAsia="Calibri" w:hAnsi="Century Gothic" w:cs="Arial"/>
          <w:b/>
          <w:i/>
          <w:color w:val="781E65"/>
          <w:sz w:val="22"/>
          <w:lang w:val="fr-FR"/>
        </w:rPr>
        <w:t xml:space="preserve">National </w:t>
      </w:r>
      <w:proofErr w:type="spellStart"/>
      <w:r w:rsidRPr="00C063B3">
        <w:rPr>
          <w:rFonts w:ascii="Century Gothic" w:eastAsia="Calibri" w:hAnsi="Century Gothic" w:cs="Arial"/>
          <w:b/>
          <w:i/>
          <w:color w:val="781E65"/>
          <w:sz w:val="22"/>
          <w:lang w:val="fr-FR"/>
        </w:rPr>
        <w:t>Disability</w:t>
      </w:r>
      <w:proofErr w:type="spellEnd"/>
      <w:r w:rsidRPr="00C063B3">
        <w:rPr>
          <w:rFonts w:ascii="Century Gothic" w:eastAsia="Calibri" w:hAnsi="Century Gothic" w:cs="Arial"/>
          <w:b/>
          <w:i/>
          <w:color w:val="781E65"/>
          <w:sz w:val="22"/>
          <w:lang w:val="fr-FR"/>
        </w:rPr>
        <w:t xml:space="preserve"> Coordination </w:t>
      </w:r>
      <w:proofErr w:type="spellStart"/>
      <w:r w:rsidRPr="00C063B3">
        <w:rPr>
          <w:rFonts w:ascii="Century Gothic" w:eastAsia="Calibri" w:hAnsi="Century Gothic" w:cs="Arial"/>
          <w:b/>
          <w:i/>
          <w:color w:val="781E65"/>
          <w:sz w:val="22"/>
          <w:lang w:val="fr-FR"/>
        </w:rPr>
        <w:t>Officers</w:t>
      </w:r>
      <w:proofErr w:type="spellEnd"/>
      <w:r w:rsidRPr="00C063B3">
        <w:rPr>
          <w:rFonts w:ascii="Century Gothic" w:eastAsia="Calibri" w:hAnsi="Century Gothic" w:cs="Arial"/>
          <w:b/>
          <w:color w:val="781E65"/>
          <w:sz w:val="22"/>
          <w:lang w:val="fr-FR"/>
        </w:rPr>
        <w:t xml:space="preserve"> (Responsables de coordination du handicap au niveau national) </w:t>
      </w:r>
      <w:r w:rsidRPr="00C063B3">
        <w:rPr>
          <w:rFonts w:ascii="Century Gothic" w:eastAsia="Calibri" w:hAnsi="Century Gothic" w:cs="Arial"/>
          <w:color w:val="781E65"/>
          <w:sz w:val="20"/>
          <w:szCs w:val="20"/>
          <w:lang w:val="fr-FR"/>
        </w:rPr>
        <w:t>peuvent associer des écoles et l’aide gouvernementale à l’emploi pour améliorer les voies d’accès entre l’enseignement et le monde du travail</w:t>
      </w:r>
      <w:r w:rsidRPr="00C063B3">
        <w:rPr>
          <w:rFonts w:ascii="Century Gothic" w:eastAsia="Calibri" w:hAnsi="Century Gothic" w:cs="Arial"/>
          <w:b/>
          <w:color w:val="781E65"/>
          <w:sz w:val="20"/>
          <w:szCs w:val="20"/>
          <w:lang w:val="fr-FR"/>
        </w:rPr>
        <w:t>.</w:t>
      </w:r>
    </w:p>
    <w:p w:rsidR="00F4135F" w:rsidRPr="00C063B3" w:rsidRDefault="00F4135F" w:rsidP="00F4135F">
      <w:pPr>
        <w:suppressAutoHyphens w:val="0"/>
        <w:spacing w:before="0" w:after="200" w:line="276" w:lineRule="auto"/>
        <w:rPr>
          <w:rFonts w:ascii="Century Gothic" w:eastAsia="Calibri" w:hAnsi="Century Gothic" w:cs="Arial"/>
          <w:color w:val="781E65"/>
          <w:sz w:val="20"/>
          <w:szCs w:val="20"/>
          <w:lang w:val="fr-FR"/>
        </w:rPr>
      </w:pPr>
      <w:r w:rsidRPr="00C063B3">
        <w:rPr>
          <w:rFonts w:ascii="Century Gothic" w:eastAsia="Calibri" w:hAnsi="Century Gothic" w:cs="Arial"/>
          <w:color w:val="781E65"/>
          <w:sz w:val="22"/>
          <w:lang w:val="fr-FR"/>
        </w:rPr>
        <w:t>Le</w:t>
      </w:r>
      <w:r w:rsidRPr="00C063B3">
        <w:rPr>
          <w:rFonts w:ascii="Century Gothic" w:eastAsia="Calibri" w:hAnsi="Century Gothic" w:cs="Arial"/>
          <w:b/>
          <w:color w:val="781E65"/>
          <w:sz w:val="22"/>
          <w:lang w:val="fr-FR"/>
        </w:rPr>
        <w:t xml:space="preserve"> </w:t>
      </w:r>
      <w:proofErr w:type="spellStart"/>
      <w:r w:rsidRPr="00C063B3">
        <w:rPr>
          <w:rFonts w:ascii="Century Gothic" w:eastAsia="Calibri" w:hAnsi="Century Gothic" w:cs="Arial"/>
          <w:b/>
          <w:i/>
          <w:color w:val="781E65"/>
          <w:sz w:val="22"/>
          <w:lang w:val="fr-FR"/>
        </w:rPr>
        <w:t>Supported</w:t>
      </w:r>
      <w:proofErr w:type="spellEnd"/>
      <w:r w:rsidRPr="00C063B3">
        <w:rPr>
          <w:rFonts w:ascii="Century Gothic" w:eastAsia="Calibri" w:hAnsi="Century Gothic" w:cs="Arial"/>
          <w:b/>
          <w:i/>
          <w:color w:val="781E65"/>
          <w:sz w:val="22"/>
          <w:lang w:val="fr-FR"/>
        </w:rPr>
        <w:t xml:space="preserve"> </w:t>
      </w:r>
      <w:proofErr w:type="spellStart"/>
      <w:r w:rsidRPr="00C063B3">
        <w:rPr>
          <w:rFonts w:ascii="Century Gothic" w:eastAsia="Calibri" w:hAnsi="Century Gothic" w:cs="Arial"/>
          <w:b/>
          <w:i/>
          <w:color w:val="781E65"/>
          <w:sz w:val="22"/>
          <w:lang w:val="fr-FR"/>
        </w:rPr>
        <w:t>Wage</w:t>
      </w:r>
      <w:proofErr w:type="spellEnd"/>
      <w:r w:rsidRPr="00C063B3">
        <w:rPr>
          <w:rFonts w:ascii="Century Gothic" w:eastAsia="Calibri" w:hAnsi="Century Gothic" w:cs="Arial"/>
          <w:b/>
          <w:i/>
          <w:color w:val="781E65"/>
          <w:sz w:val="22"/>
          <w:lang w:val="fr-FR"/>
        </w:rPr>
        <w:t xml:space="preserve"> System</w:t>
      </w:r>
      <w:r w:rsidRPr="00C063B3">
        <w:rPr>
          <w:rFonts w:ascii="Century Gothic" w:eastAsia="Calibri" w:hAnsi="Century Gothic" w:cs="Arial"/>
          <w:b/>
          <w:color w:val="781E65"/>
          <w:sz w:val="22"/>
          <w:lang w:val="fr-FR"/>
        </w:rPr>
        <w:t xml:space="preserve"> (Système de soutien au salaire) </w:t>
      </w:r>
      <w:r w:rsidRPr="00C063B3">
        <w:rPr>
          <w:rFonts w:ascii="Century Gothic" w:eastAsia="Calibri" w:hAnsi="Century Gothic" w:cs="Arial"/>
          <w:color w:val="781E65"/>
          <w:sz w:val="20"/>
          <w:szCs w:val="20"/>
          <w:lang w:val="fr-FR"/>
        </w:rPr>
        <w:t>vous permet d’aligner un salaire approprié sur la productivité d’un employé en situation de handicap. Ce système existe également pour les employés actuels dont les postes peuvent être menacés en raison d’une réduction de leur capacité à travailler.</w:t>
      </w:r>
    </w:p>
    <w:p w:rsidR="00F4135F" w:rsidRPr="00C063B3" w:rsidRDefault="00F4135F" w:rsidP="00F4135F">
      <w:pPr>
        <w:suppressAutoHyphens w:val="0"/>
        <w:spacing w:before="0" w:after="120" w:line="276" w:lineRule="auto"/>
        <w:rPr>
          <w:rFonts w:ascii="Century Gothic" w:eastAsia="Calibri" w:hAnsi="Century Gothic" w:cs="Arial"/>
          <w:color w:val="781E65"/>
          <w:sz w:val="20"/>
          <w:szCs w:val="20"/>
          <w:lang w:val="fr-FR"/>
        </w:rPr>
      </w:pPr>
      <w:proofErr w:type="spellStart"/>
      <w:r w:rsidRPr="00C063B3">
        <w:rPr>
          <w:rFonts w:ascii="Century Gothic" w:eastAsia="Calibri" w:hAnsi="Century Gothic" w:cs="Arial"/>
          <w:b/>
          <w:i/>
          <w:color w:val="781E65"/>
          <w:sz w:val="22"/>
          <w:lang w:val="fr-FR"/>
        </w:rPr>
        <w:t>Disabled</w:t>
      </w:r>
      <w:proofErr w:type="spellEnd"/>
      <w:r w:rsidRPr="00C063B3">
        <w:rPr>
          <w:rFonts w:ascii="Century Gothic" w:eastAsia="Calibri" w:hAnsi="Century Gothic" w:cs="Arial"/>
          <w:b/>
          <w:i/>
          <w:color w:val="781E65"/>
          <w:sz w:val="22"/>
          <w:lang w:val="fr-FR"/>
        </w:rPr>
        <w:t xml:space="preserve"> </w:t>
      </w:r>
      <w:proofErr w:type="spellStart"/>
      <w:r w:rsidRPr="00C063B3">
        <w:rPr>
          <w:rFonts w:ascii="Century Gothic" w:eastAsia="Calibri" w:hAnsi="Century Gothic" w:cs="Arial"/>
          <w:b/>
          <w:i/>
          <w:color w:val="781E65"/>
          <w:sz w:val="22"/>
          <w:lang w:val="fr-FR"/>
        </w:rPr>
        <w:t>Australian</w:t>
      </w:r>
      <w:proofErr w:type="spellEnd"/>
      <w:r w:rsidRPr="00C063B3">
        <w:rPr>
          <w:rFonts w:ascii="Century Gothic" w:eastAsia="Calibri" w:hAnsi="Century Gothic" w:cs="Arial"/>
          <w:b/>
          <w:i/>
          <w:color w:val="781E65"/>
          <w:sz w:val="22"/>
          <w:lang w:val="fr-FR"/>
        </w:rPr>
        <w:t xml:space="preserve"> </w:t>
      </w:r>
      <w:proofErr w:type="spellStart"/>
      <w:r w:rsidRPr="00C063B3">
        <w:rPr>
          <w:rFonts w:ascii="Century Gothic" w:eastAsia="Calibri" w:hAnsi="Century Gothic" w:cs="Arial"/>
          <w:b/>
          <w:i/>
          <w:color w:val="781E65"/>
          <w:sz w:val="22"/>
          <w:lang w:val="fr-FR"/>
        </w:rPr>
        <w:t>Apprenticeship</w:t>
      </w:r>
      <w:proofErr w:type="spellEnd"/>
      <w:r w:rsidRPr="00C063B3">
        <w:rPr>
          <w:rFonts w:ascii="Century Gothic" w:eastAsia="Calibri" w:hAnsi="Century Gothic" w:cs="Arial"/>
          <w:b/>
          <w:i/>
          <w:color w:val="781E65"/>
          <w:sz w:val="22"/>
          <w:lang w:val="fr-FR"/>
        </w:rPr>
        <w:t xml:space="preserve"> </w:t>
      </w:r>
      <w:proofErr w:type="spellStart"/>
      <w:r w:rsidRPr="00C063B3">
        <w:rPr>
          <w:rFonts w:ascii="Century Gothic" w:eastAsia="Calibri" w:hAnsi="Century Gothic" w:cs="Arial"/>
          <w:b/>
          <w:i/>
          <w:color w:val="781E65"/>
          <w:sz w:val="22"/>
          <w:lang w:val="fr-FR"/>
        </w:rPr>
        <w:t>Wage</w:t>
      </w:r>
      <w:proofErr w:type="spellEnd"/>
      <w:r w:rsidRPr="00C063B3">
        <w:rPr>
          <w:rFonts w:ascii="Century Gothic" w:eastAsia="Calibri" w:hAnsi="Century Gothic" w:cs="Arial"/>
          <w:b/>
          <w:i/>
          <w:color w:val="781E65"/>
          <w:sz w:val="22"/>
          <w:lang w:val="fr-FR"/>
        </w:rPr>
        <w:t xml:space="preserve"> Support</w:t>
      </w:r>
      <w:r w:rsidRPr="00C063B3">
        <w:rPr>
          <w:rFonts w:ascii="Century Gothic" w:eastAsia="Calibri" w:hAnsi="Century Gothic" w:cs="Arial"/>
          <w:b/>
          <w:color w:val="781E65"/>
          <w:sz w:val="22"/>
          <w:lang w:val="fr-FR"/>
        </w:rPr>
        <w:t xml:space="preserve"> (Aide salariale pour les apprentis australiens handicapés) </w:t>
      </w:r>
      <w:r w:rsidRPr="00C063B3">
        <w:rPr>
          <w:rFonts w:ascii="Century Gothic" w:eastAsia="Calibri" w:hAnsi="Century Gothic" w:cs="Arial"/>
          <w:color w:val="781E65"/>
          <w:sz w:val="20"/>
          <w:szCs w:val="20"/>
          <w:lang w:val="fr-FR"/>
        </w:rPr>
        <w:t>verse une subvention aux employeurs d’apprentis australiens en situation de handicap qui en remplissent les conditions.</w:t>
      </w:r>
    </w:p>
    <w:p w:rsidR="00F4135F" w:rsidRPr="00C063B3" w:rsidRDefault="00F4135F" w:rsidP="00F4135F">
      <w:pPr>
        <w:suppressAutoHyphens w:val="0"/>
        <w:spacing w:before="0" w:after="120" w:line="276" w:lineRule="auto"/>
        <w:rPr>
          <w:rFonts w:ascii="Century Gothic" w:eastAsia="Calibri" w:hAnsi="Century Gothic" w:cs="Arial"/>
          <w:b/>
          <w:color w:val="781E65"/>
          <w:sz w:val="22"/>
          <w:lang w:val="fr-FR"/>
        </w:rPr>
      </w:pPr>
      <w:r w:rsidRPr="00C063B3">
        <w:rPr>
          <w:rFonts w:ascii="Century Gothic" w:eastAsia="Calibri" w:hAnsi="Century Gothic" w:cs="Arial"/>
          <w:color w:val="781E65"/>
          <w:sz w:val="22"/>
          <w:lang w:val="fr-FR"/>
        </w:rPr>
        <w:t>La</w:t>
      </w:r>
      <w:r w:rsidRPr="00C063B3">
        <w:rPr>
          <w:rFonts w:ascii="Century Gothic" w:eastAsia="Calibri" w:hAnsi="Century Gothic" w:cs="Arial"/>
          <w:b/>
          <w:color w:val="781E65"/>
          <w:sz w:val="22"/>
          <w:lang w:val="fr-FR"/>
        </w:rPr>
        <w:t xml:space="preserve"> </w:t>
      </w:r>
      <w:proofErr w:type="spellStart"/>
      <w:r w:rsidRPr="00C063B3">
        <w:rPr>
          <w:rFonts w:ascii="Century Gothic" w:eastAsia="Calibri" w:hAnsi="Century Gothic" w:cs="Arial"/>
          <w:b/>
          <w:i/>
          <w:color w:val="781E65"/>
          <w:sz w:val="22"/>
          <w:lang w:val="fr-FR"/>
        </w:rPr>
        <w:t>Work</w:t>
      </w:r>
      <w:proofErr w:type="spellEnd"/>
      <w:r w:rsidRPr="00C063B3">
        <w:rPr>
          <w:rFonts w:ascii="Century Gothic" w:eastAsia="Calibri" w:hAnsi="Century Gothic" w:cs="Arial"/>
          <w:b/>
          <w:i/>
          <w:color w:val="781E65"/>
          <w:sz w:val="22"/>
          <w:lang w:val="fr-FR"/>
        </w:rPr>
        <w:t xml:space="preserve"> </w:t>
      </w:r>
      <w:proofErr w:type="spellStart"/>
      <w:r w:rsidRPr="00C063B3">
        <w:rPr>
          <w:rFonts w:ascii="Century Gothic" w:eastAsia="Calibri" w:hAnsi="Century Gothic" w:cs="Arial"/>
          <w:b/>
          <w:i/>
          <w:color w:val="781E65"/>
          <w:sz w:val="22"/>
          <w:lang w:val="fr-FR"/>
        </w:rPr>
        <w:t>Based</w:t>
      </w:r>
      <w:proofErr w:type="spellEnd"/>
      <w:r w:rsidRPr="00C063B3">
        <w:rPr>
          <w:rFonts w:ascii="Century Gothic" w:eastAsia="Calibri" w:hAnsi="Century Gothic" w:cs="Arial"/>
          <w:b/>
          <w:i/>
          <w:color w:val="781E65"/>
          <w:sz w:val="22"/>
          <w:lang w:val="fr-FR"/>
        </w:rPr>
        <w:t xml:space="preserve"> </w:t>
      </w:r>
      <w:proofErr w:type="spellStart"/>
      <w:r w:rsidRPr="00C063B3">
        <w:rPr>
          <w:rFonts w:ascii="Century Gothic" w:eastAsia="Calibri" w:hAnsi="Century Gothic" w:cs="Arial"/>
          <w:b/>
          <w:i/>
          <w:color w:val="781E65"/>
          <w:sz w:val="22"/>
          <w:lang w:val="fr-FR"/>
        </w:rPr>
        <w:t>Personal</w:t>
      </w:r>
      <w:proofErr w:type="spellEnd"/>
      <w:r w:rsidRPr="00C063B3">
        <w:rPr>
          <w:rFonts w:ascii="Century Gothic" w:eastAsia="Calibri" w:hAnsi="Century Gothic" w:cs="Arial"/>
          <w:b/>
          <w:i/>
          <w:color w:val="781E65"/>
          <w:sz w:val="22"/>
          <w:lang w:val="fr-FR"/>
        </w:rPr>
        <w:t xml:space="preserve"> Assistance</w:t>
      </w:r>
      <w:r w:rsidRPr="00C063B3">
        <w:rPr>
          <w:rFonts w:ascii="Century Gothic" w:eastAsia="Calibri" w:hAnsi="Century Gothic" w:cs="Arial"/>
          <w:b/>
          <w:color w:val="781E65"/>
          <w:sz w:val="22"/>
          <w:lang w:val="fr-FR"/>
        </w:rPr>
        <w:t xml:space="preserve"> (Assistance personnalisée pour le travail) </w:t>
      </w:r>
      <w:r w:rsidRPr="00C063B3">
        <w:rPr>
          <w:rFonts w:ascii="Century Gothic" w:eastAsia="Calibri" w:hAnsi="Century Gothic" w:cs="Arial"/>
          <w:color w:val="781E65"/>
          <w:sz w:val="20"/>
          <w:szCs w:val="20"/>
          <w:lang w:val="fr-FR"/>
        </w:rPr>
        <w:t>contribue à financer les frais liés aux services de soutien sur le lieu de travail pour les personnes qui ont besoin d’une aide régulière en raison de leur handicap ou de leur état de santé.</w:t>
      </w:r>
    </w:p>
    <w:p w:rsidR="00F4135F" w:rsidRPr="00C063B3" w:rsidRDefault="00F4135F" w:rsidP="00F4135F">
      <w:pPr>
        <w:suppressAutoHyphens w:val="0"/>
        <w:spacing w:before="0" w:after="120" w:line="276" w:lineRule="auto"/>
        <w:rPr>
          <w:rFonts w:ascii="Century Gothic" w:eastAsia="Calibri" w:hAnsi="Century Gothic" w:cs="Arial"/>
          <w:color w:val="781E65"/>
          <w:sz w:val="20"/>
          <w:szCs w:val="20"/>
          <w:lang w:val="fr-FR"/>
        </w:rPr>
      </w:pPr>
      <w:r w:rsidRPr="00C063B3">
        <w:rPr>
          <w:rFonts w:ascii="Century Gothic" w:eastAsia="Calibri" w:hAnsi="Century Gothic" w:cs="Arial"/>
          <w:color w:val="781E65"/>
          <w:sz w:val="22"/>
          <w:lang w:val="fr-FR"/>
        </w:rPr>
        <w:t>La</w:t>
      </w:r>
      <w:r w:rsidRPr="00C063B3">
        <w:rPr>
          <w:rFonts w:ascii="Century Gothic" w:eastAsia="Calibri" w:hAnsi="Century Gothic" w:cs="Arial"/>
          <w:b/>
          <w:color w:val="781E65"/>
          <w:sz w:val="22"/>
          <w:lang w:val="fr-FR"/>
        </w:rPr>
        <w:t xml:space="preserve"> </w:t>
      </w:r>
      <w:r w:rsidRPr="00C063B3">
        <w:rPr>
          <w:rFonts w:ascii="Century Gothic" w:eastAsia="Calibri" w:hAnsi="Century Gothic" w:cs="Arial"/>
          <w:b/>
          <w:i/>
          <w:color w:val="781E65"/>
          <w:sz w:val="22"/>
          <w:lang w:val="fr-FR"/>
        </w:rPr>
        <w:t xml:space="preserve">Transport </w:t>
      </w:r>
      <w:proofErr w:type="spellStart"/>
      <w:r w:rsidRPr="00C063B3">
        <w:rPr>
          <w:rFonts w:ascii="Century Gothic" w:eastAsia="Calibri" w:hAnsi="Century Gothic" w:cs="Arial"/>
          <w:b/>
          <w:i/>
          <w:color w:val="781E65"/>
          <w:sz w:val="22"/>
          <w:lang w:val="fr-FR"/>
        </w:rPr>
        <w:t>Allowance</w:t>
      </w:r>
      <w:proofErr w:type="spellEnd"/>
      <w:r w:rsidRPr="00C063B3">
        <w:rPr>
          <w:rFonts w:ascii="Century Gothic" w:eastAsia="Calibri" w:hAnsi="Century Gothic" w:cs="Arial"/>
          <w:b/>
          <w:color w:val="781E65"/>
          <w:sz w:val="22"/>
          <w:lang w:val="fr-FR"/>
        </w:rPr>
        <w:t xml:space="preserve"> </w:t>
      </w:r>
      <w:r w:rsidRPr="00C063B3">
        <w:rPr>
          <w:rFonts w:ascii="Century Gothic" w:eastAsia="Calibri" w:hAnsi="Century Gothic" w:cs="Arial"/>
          <w:b/>
          <w:i/>
          <w:color w:val="781E65"/>
          <w:sz w:val="22"/>
          <w:lang w:val="fr-FR"/>
        </w:rPr>
        <w:t xml:space="preserve">(Allocation de transport) </w:t>
      </w:r>
      <w:r w:rsidRPr="00C063B3">
        <w:rPr>
          <w:rFonts w:ascii="Century Gothic" w:eastAsia="Calibri" w:hAnsi="Century Gothic" w:cs="Arial"/>
          <w:color w:val="781E65"/>
          <w:sz w:val="20"/>
          <w:szCs w:val="20"/>
          <w:lang w:val="fr-FR"/>
        </w:rPr>
        <w:t xml:space="preserve">peut vous être </w:t>
      </w:r>
      <w:proofErr w:type="gramStart"/>
      <w:r w:rsidRPr="00C063B3">
        <w:rPr>
          <w:rFonts w:ascii="Century Gothic" w:eastAsia="Calibri" w:hAnsi="Century Gothic" w:cs="Arial"/>
          <w:color w:val="781E65"/>
          <w:sz w:val="20"/>
          <w:szCs w:val="20"/>
          <w:lang w:val="fr-FR"/>
        </w:rPr>
        <w:t>octroyée</w:t>
      </w:r>
      <w:proofErr w:type="gramEnd"/>
      <w:r w:rsidRPr="00C063B3">
        <w:rPr>
          <w:rFonts w:ascii="Century Gothic" w:eastAsia="Calibri" w:hAnsi="Century Gothic" w:cs="Arial"/>
          <w:color w:val="781E65"/>
          <w:sz w:val="20"/>
          <w:szCs w:val="20"/>
          <w:lang w:val="fr-FR"/>
        </w:rPr>
        <w:t xml:space="preserve"> pour les employés disposant d’un certificat médical indiquant qu’ils ne sont pas en mesure d’utiliser les transports publics.</w:t>
      </w:r>
    </w:p>
    <w:p w:rsidR="00F4135F" w:rsidRPr="00C063B3" w:rsidRDefault="00F4135F" w:rsidP="00F4135F">
      <w:pPr>
        <w:suppressAutoHyphens w:val="0"/>
        <w:spacing w:before="0" w:after="120" w:line="276" w:lineRule="auto"/>
        <w:rPr>
          <w:rFonts w:ascii="Century Gothic" w:eastAsia="Calibri" w:hAnsi="Century Gothic" w:cs="Arial"/>
          <w:color w:val="781E65"/>
          <w:sz w:val="22"/>
          <w:lang w:val="fr-FR"/>
        </w:rPr>
      </w:pPr>
      <w:r w:rsidRPr="00C063B3">
        <w:rPr>
          <w:rFonts w:ascii="Century Gothic" w:eastAsia="Calibri" w:hAnsi="Century Gothic" w:cs="Arial"/>
          <w:color w:val="781E65"/>
          <w:sz w:val="22"/>
          <w:lang w:val="fr-FR"/>
        </w:rPr>
        <w:t>Grâce au</w:t>
      </w:r>
      <w:r w:rsidRPr="00C063B3">
        <w:rPr>
          <w:rFonts w:ascii="Century Gothic" w:eastAsia="Calibri" w:hAnsi="Century Gothic" w:cs="Arial"/>
          <w:b/>
          <w:color w:val="781E65"/>
          <w:sz w:val="22"/>
          <w:lang w:val="fr-FR"/>
        </w:rPr>
        <w:t xml:space="preserve"> </w:t>
      </w:r>
      <w:r w:rsidRPr="00C063B3">
        <w:rPr>
          <w:rFonts w:ascii="Century Gothic" w:eastAsia="Calibri" w:hAnsi="Century Gothic" w:cs="Arial"/>
          <w:b/>
          <w:i/>
          <w:color w:val="781E65"/>
          <w:sz w:val="22"/>
          <w:lang w:val="fr-FR"/>
        </w:rPr>
        <w:t xml:space="preserve">National </w:t>
      </w:r>
      <w:proofErr w:type="spellStart"/>
      <w:r w:rsidRPr="00C063B3">
        <w:rPr>
          <w:rFonts w:ascii="Century Gothic" w:eastAsia="Calibri" w:hAnsi="Century Gothic" w:cs="Arial"/>
          <w:b/>
          <w:i/>
          <w:color w:val="781E65"/>
          <w:sz w:val="22"/>
          <w:lang w:val="fr-FR"/>
        </w:rPr>
        <w:t>Work</w:t>
      </w:r>
      <w:proofErr w:type="spellEnd"/>
      <w:r w:rsidRPr="00C063B3">
        <w:rPr>
          <w:rFonts w:ascii="Century Gothic" w:eastAsia="Calibri" w:hAnsi="Century Gothic" w:cs="Arial"/>
          <w:b/>
          <w:i/>
          <w:color w:val="781E65"/>
          <w:sz w:val="22"/>
          <w:lang w:val="fr-FR"/>
        </w:rPr>
        <w:t xml:space="preserve"> </w:t>
      </w:r>
      <w:proofErr w:type="spellStart"/>
      <w:r w:rsidRPr="00C063B3">
        <w:rPr>
          <w:rFonts w:ascii="Century Gothic" w:eastAsia="Calibri" w:hAnsi="Century Gothic" w:cs="Arial"/>
          <w:b/>
          <w:i/>
          <w:color w:val="781E65"/>
          <w:sz w:val="22"/>
          <w:lang w:val="fr-FR"/>
        </w:rPr>
        <w:t>Experience</w:t>
      </w:r>
      <w:proofErr w:type="spellEnd"/>
      <w:r w:rsidRPr="00C063B3">
        <w:rPr>
          <w:rFonts w:ascii="Century Gothic" w:eastAsia="Calibri" w:hAnsi="Century Gothic" w:cs="Arial"/>
          <w:b/>
          <w:i/>
          <w:color w:val="781E65"/>
          <w:sz w:val="22"/>
          <w:lang w:val="fr-FR"/>
        </w:rPr>
        <w:t xml:space="preserve"> Programme</w:t>
      </w:r>
      <w:r w:rsidRPr="00C063B3">
        <w:rPr>
          <w:rFonts w:ascii="Century Gothic" w:eastAsia="Calibri" w:hAnsi="Century Gothic" w:cs="Arial"/>
          <w:b/>
          <w:color w:val="781E65"/>
          <w:sz w:val="22"/>
          <w:lang w:val="fr-FR"/>
        </w:rPr>
        <w:t xml:space="preserve"> (Programme national pour l’expérience professionnelle) </w:t>
      </w:r>
      <w:r w:rsidRPr="00C063B3">
        <w:rPr>
          <w:rFonts w:ascii="Century Gothic" w:eastAsia="Calibri" w:hAnsi="Century Gothic" w:cs="Arial"/>
          <w:color w:val="781E65"/>
          <w:sz w:val="20"/>
          <w:szCs w:val="20"/>
          <w:lang w:val="fr-FR"/>
        </w:rPr>
        <w:t>vous pouvez observer le fonctionnement, dans votre environnement professionnel, de certaines personnes en situation de handicap, ainsi que les diverses tâches professionnelles qu’elles sont capables d’effectuer.</w:t>
      </w:r>
    </w:p>
    <w:p w:rsidR="00F4135F" w:rsidRPr="00C063B3" w:rsidRDefault="00F4135F" w:rsidP="00F4135F">
      <w:pPr>
        <w:suppressAutoHyphens w:val="0"/>
        <w:spacing w:before="0" w:after="120" w:line="276" w:lineRule="auto"/>
        <w:rPr>
          <w:rFonts w:ascii="Century Gothic" w:eastAsia="Calibri" w:hAnsi="Century Gothic" w:cs="Arial"/>
          <w:color w:val="781E65"/>
          <w:sz w:val="20"/>
          <w:szCs w:val="20"/>
          <w:lang w:val="fr-FR"/>
        </w:rPr>
      </w:pPr>
      <w:r w:rsidRPr="00C063B3">
        <w:rPr>
          <w:rFonts w:ascii="Century Gothic" w:eastAsia="Calibri" w:hAnsi="Century Gothic" w:cs="Arial"/>
          <w:color w:val="781E65"/>
          <w:sz w:val="22"/>
          <w:lang w:val="fr-FR"/>
        </w:rPr>
        <w:t>Le</w:t>
      </w:r>
      <w:r w:rsidRPr="00C063B3">
        <w:rPr>
          <w:rFonts w:ascii="Century Gothic" w:eastAsia="Calibri" w:hAnsi="Century Gothic" w:cs="Arial"/>
          <w:b/>
          <w:color w:val="781E65"/>
          <w:sz w:val="22"/>
          <w:lang w:val="fr-FR"/>
        </w:rPr>
        <w:t xml:space="preserve"> </w:t>
      </w:r>
      <w:proofErr w:type="spellStart"/>
      <w:r w:rsidRPr="00C063B3">
        <w:rPr>
          <w:rFonts w:ascii="Century Gothic" w:eastAsia="Calibri" w:hAnsi="Century Gothic" w:cs="Arial"/>
          <w:b/>
          <w:i/>
          <w:color w:val="781E65"/>
          <w:sz w:val="22"/>
          <w:lang w:val="fr-FR"/>
        </w:rPr>
        <w:t>Community</w:t>
      </w:r>
      <w:proofErr w:type="spellEnd"/>
      <w:r w:rsidRPr="00C063B3">
        <w:rPr>
          <w:rFonts w:ascii="Century Gothic" w:eastAsia="Calibri" w:hAnsi="Century Gothic" w:cs="Arial"/>
          <w:b/>
          <w:i/>
          <w:color w:val="781E65"/>
          <w:sz w:val="22"/>
          <w:lang w:val="fr-FR"/>
        </w:rPr>
        <w:t xml:space="preserve"> </w:t>
      </w:r>
      <w:proofErr w:type="spellStart"/>
      <w:r w:rsidRPr="00C063B3">
        <w:rPr>
          <w:rFonts w:ascii="Century Gothic" w:eastAsia="Calibri" w:hAnsi="Century Gothic" w:cs="Arial"/>
          <w:b/>
          <w:i/>
          <w:color w:val="781E65"/>
          <w:sz w:val="22"/>
          <w:lang w:val="fr-FR"/>
        </w:rPr>
        <w:t>Development</w:t>
      </w:r>
      <w:proofErr w:type="spellEnd"/>
      <w:r w:rsidRPr="00C063B3">
        <w:rPr>
          <w:rFonts w:ascii="Century Gothic" w:eastAsia="Calibri" w:hAnsi="Century Gothic" w:cs="Arial"/>
          <w:b/>
          <w:i/>
          <w:color w:val="781E65"/>
          <w:sz w:val="22"/>
          <w:lang w:val="fr-FR"/>
        </w:rPr>
        <w:t xml:space="preserve"> Programme</w:t>
      </w:r>
      <w:r w:rsidRPr="00C063B3">
        <w:rPr>
          <w:rFonts w:ascii="Century Gothic" w:eastAsia="Calibri" w:hAnsi="Century Gothic" w:cs="Arial"/>
          <w:b/>
          <w:color w:val="781E65"/>
          <w:sz w:val="22"/>
          <w:lang w:val="fr-FR"/>
        </w:rPr>
        <w:t xml:space="preserve"> (Programme de développement local) </w:t>
      </w:r>
      <w:r w:rsidRPr="00C063B3">
        <w:rPr>
          <w:rFonts w:ascii="Century Gothic" w:eastAsia="Calibri" w:hAnsi="Century Gothic" w:cs="Arial"/>
          <w:color w:val="781E65"/>
          <w:sz w:val="20"/>
          <w:szCs w:val="20"/>
          <w:lang w:val="fr-FR"/>
        </w:rPr>
        <w:t>peut vous aider à trouver les personnes – y compris des personnes en situation de handicap – qui correspondent à vos besoins professionnels dans les régions isolées de l’Australie.</w:t>
      </w:r>
    </w:p>
    <w:p w:rsidR="008A730F" w:rsidRPr="00C063B3" w:rsidRDefault="00F4135F" w:rsidP="00F4135F">
      <w:pPr>
        <w:suppressAutoHyphens w:val="0"/>
        <w:autoSpaceDE w:val="0"/>
        <w:autoSpaceDN w:val="0"/>
        <w:adjustRightInd w:val="0"/>
        <w:spacing w:before="0" w:after="120" w:line="240" w:lineRule="auto"/>
        <w:rPr>
          <w:rFonts w:ascii="Century Gothic" w:eastAsia="Calibri" w:hAnsi="Century Gothic" w:cs="Arial"/>
          <w:color w:val="781E65"/>
          <w:sz w:val="20"/>
          <w:szCs w:val="20"/>
          <w:lang w:val="fr-FR"/>
        </w:rPr>
      </w:pPr>
      <w:r w:rsidRPr="00C063B3">
        <w:rPr>
          <w:rFonts w:ascii="Century Gothic" w:eastAsia="Calibri" w:hAnsi="Century Gothic" w:cs="Arial"/>
          <w:b/>
          <w:color w:val="781E65"/>
          <w:sz w:val="22"/>
          <w:lang w:val="fr-FR"/>
        </w:rPr>
        <w:t xml:space="preserve">Pour davantage d’informations sur ces services, </w:t>
      </w:r>
      <w:r w:rsidRPr="00C063B3">
        <w:rPr>
          <w:rFonts w:ascii="Century Gothic" w:eastAsia="Calibri" w:hAnsi="Century Gothic" w:cs="Arial"/>
          <w:color w:val="781E65"/>
          <w:sz w:val="20"/>
          <w:szCs w:val="20"/>
          <w:lang w:val="fr-FR"/>
        </w:rPr>
        <w:t xml:space="preserve">ou pour recevoir des informations sur l’emploi des handicapés, adaptées à votre lieu de travail, consultez www.jobaccess.gov.au ou appelez un conseiller </w:t>
      </w:r>
      <w:proofErr w:type="spellStart"/>
      <w:r w:rsidRPr="00C063B3">
        <w:rPr>
          <w:rFonts w:ascii="Century Gothic" w:eastAsia="Calibri" w:hAnsi="Century Gothic" w:cs="Arial"/>
          <w:color w:val="781E65"/>
          <w:sz w:val="20"/>
          <w:szCs w:val="20"/>
          <w:lang w:val="fr-FR"/>
        </w:rPr>
        <w:t>JobAccess</w:t>
      </w:r>
      <w:proofErr w:type="spellEnd"/>
      <w:r w:rsidRPr="00C063B3">
        <w:rPr>
          <w:rFonts w:ascii="Century Gothic" w:eastAsia="Calibri" w:hAnsi="Century Gothic" w:cs="Arial"/>
          <w:color w:val="781E65"/>
          <w:sz w:val="20"/>
          <w:szCs w:val="20"/>
          <w:lang w:val="fr-FR"/>
        </w:rPr>
        <w:t xml:space="preserve"> au 1800 464 800, les appels à partir de téléphones portables sont facturés.</w:t>
      </w:r>
      <w:hyperlink r:id="rId8" w:history="1"/>
    </w:p>
    <w:sectPr w:rsidR="008A730F" w:rsidRPr="00C063B3" w:rsidSect="00DA1C4A">
      <w:footerReference w:type="default" r:id="rId9"/>
      <w:headerReference w:type="first" r:id="rId10"/>
      <w:footerReference w:type="first" r:id="rId11"/>
      <w:type w:val="continuous"/>
      <w:pgSz w:w="11906" w:h="16838" w:code="9"/>
      <w:pgMar w:top="-2694" w:right="907" w:bottom="426" w:left="907" w:header="709"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5E" w:rsidRDefault="0083445E" w:rsidP="00EF4574">
      <w:pPr>
        <w:spacing w:before="0" w:after="0" w:line="240" w:lineRule="auto"/>
      </w:pPr>
      <w:r>
        <w:separator/>
      </w:r>
    </w:p>
  </w:endnote>
  <w:endnote w:type="continuationSeparator" w:id="0">
    <w:p w:rsidR="0083445E" w:rsidRDefault="0083445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Accessibility checklist for employers</w:t>
    </w:r>
    <w:r>
      <w:rPr>
        <w:rStyle w:val="Emphasis"/>
        <w:color w:val="850C6C"/>
      </w:rPr>
      <w:t xml:space="preserve"> 1892.06.16T</w:t>
    </w:r>
  </w:p>
  <w:p w:rsidR="00B96DCB" w:rsidRDefault="0083445E">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E35D85">
      <w:fldChar w:fldCharType="begin"/>
    </w:r>
    <w:r w:rsidR="00B96DCB">
      <w:instrText xml:space="preserve"> PAGE   \* MERGEFORMAT </w:instrText>
    </w:r>
    <w:r w:rsidR="00E35D85">
      <w:fldChar w:fldCharType="separate"/>
    </w:r>
    <w:r w:rsidR="00F4135F">
      <w:rPr>
        <w:noProof/>
      </w:rPr>
      <w:t>2</w:t>
    </w:r>
    <w:r w:rsidR="00E35D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F4135F">
      <w:rPr>
        <w:sz w:val="28"/>
        <w:szCs w:val="28"/>
      </w:rPr>
      <w:t>.</w:t>
    </w:r>
  </w:p>
  <w:p w:rsidR="003959FC" w:rsidRPr="00C063B3" w:rsidRDefault="003959FC" w:rsidP="00D93AC4">
    <w:pPr>
      <w:pStyle w:val="Heading1"/>
      <w:tabs>
        <w:tab w:val="right" w:pos="5879"/>
      </w:tabs>
      <w:spacing w:before="240"/>
      <w:ind w:left="3360"/>
      <w:rPr>
        <w:color w:val="781E65"/>
      </w:rPr>
    </w:pPr>
    <w:r w:rsidRPr="00C063B3">
      <w:rPr>
        <w:color w:val="781E65"/>
      </w:rPr>
      <w:t>1800 464 800</w:t>
    </w:r>
    <w:r w:rsidRPr="00C063B3">
      <w:rPr>
        <w:color w:val="781E65"/>
      </w:rPr>
      <w:tab/>
    </w:r>
    <w:r w:rsidRPr="00C063B3">
      <w:rPr>
        <w:color w:val="781E65"/>
      </w:rPr>
      <w:tab/>
      <w:t>www.jobaccess.gov.au</w:t>
    </w:r>
  </w:p>
  <w:p w:rsidR="003959FC" w:rsidRPr="00C063B3" w:rsidRDefault="00EA19C0" w:rsidP="00D93AC4">
    <w:pPr>
      <w:spacing w:before="360"/>
      <w:ind w:left="84"/>
      <w:rPr>
        <w:rStyle w:val="Emphasis"/>
        <w:color w:val="781E65"/>
      </w:rPr>
    </w:pPr>
    <w:r w:rsidRPr="00C063B3">
      <w:rPr>
        <w:rStyle w:val="Emphasis"/>
        <w:color w:val="781E65"/>
      </w:rPr>
      <w:t>Available services and programmes for employers</w:t>
    </w:r>
    <w:r w:rsidR="00F4135F" w:rsidRPr="00C063B3">
      <w:rPr>
        <w:rStyle w:val="Emphasis"/>
        <w:color w:val="781E65"/>
      </w:rPr>
      <w:t xml:space="preserve"> V.1.0</w:t>
    </w:r>
    <w:r w:rsidR="00DA1C4A" w:rsidRPr="00C063B3">
      <w:rPr>
        <w:rStyle w:val="Emphasis"/>
        <w:color w:val="781E65"/>
      </w:rPr>
      <w:t xml:space="preserve"> </w:t>
    </w:r>
    <w:r w:rsidR="00F4135F" w:rsidRPr="00C063B3">
      <w:rPr>
        <w:rStyle w:val="Emphasis"/>
        <w:color w:val="781E65"/>
      </w:rPr>
      <w:tab/>
    </w:r>
    <w:r w:rsidR="00F4135F" w:rsidRPr="00C063B3">
      <w:rPr>
        <w:rStyle w:val="Emphasis"/>
        <w:color w:val="781E65"/>
      </w:rPr>
      <w:tab/>
      <w:t xml:space="preserve">    </w:t>
    </w:r>
    <w:r w:rsidRPr="00C063B3">
      <w:rPr>
        <w:rStyle w:val="Emphasis"/>
        <w:b/>
        <w:bCs/>
        <w:i w:val="0"/>
        <w:iCs w:val="0"/>
        <w:color w:val="781E65"/>
      </w:rPr>
      <w:t>1894</w:t>
    </w:r>
    <w:r w:rsidR="00DA1C4A" w:rsidRPr="00C063B3">
      <w:rPr>
        <w:rStyle w:val="Emphasis"/>
        <w:b/>
        <w:bCs/>
        <w:i w:val="0"/>
        <w:iCs w:val="0"/>
        <w:color w:val="781E65"/>
      </w:rPr>
      <w:t>.06.16T</w:t>
    </w:r>
    <w:r w:rsidR="00F4135F" w:rsidRPr="00C063B3">
      <w:rPr>
        <w:rStyle w:val="Emphasis"/>
        <w:b/>
        <w:bCs/>
        <w:i w:val="0"/>
        <w:iCs w:val="0"/>
        <w:color w:val="781E65"/>
      </w:rPr>
      <w:t xml:space="preserve"> - FRENCH</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5E" w:rsidRDefault="0083445E" w:rsidP="00EF4574">
      <w:pPr>
        <w:spacing w:before="0" w:after="0" w:line="240" w:lineRule="auto"/>
      </w:pPr>
      <w:r>
        <w:separator/>
      </w:r>
    </w:p>
  </w:footnote>
  <w:footnote w:type="continuationSeparator" w:id="0">
    <w:p w:rsidR="0083445E" w:rsidRDefault="0083445E"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83445E">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A7DDE"/>
    <w:rsid w:val="001C5B63"/>
    <w:rsid w:val="001E1DC0"/>
    <w:rsid w:val="00240254"/>
    <w:rsid w:val="00283D44"/>
    <w:rsid w:val="0028602A"/>
    <w:rsid w:val="002C2585"/>
    <w:rsid w:val="002D50EF"/>
    <w:rsid w:val="00301144"/>
    <w:rsid w:val="00311F47"/>
    <w:rsid w:val="003148B7"/>
    <w:rsid w:val="003158C3"/>
    <w:rsid w:val="003274CD"/>
    <w:rsid w:val="00347ED4"/>
    <w:rsid w:val="0035119D"/>
    <w:rsid w:val="003809F7"/>
    <w:rsid w:val="003959FC"/>
    <w:rsid w:val="003A3376"/>
    <w:rsid w:val="003B3FA3"/>
    <w:rsid w:val="003B4F12"/>
    <w:rsid w:val="003F50FA"/>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F4FBF"/>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B6200"/>
    <w:rsid w:val="007B6F69"/>
    <w:rsid w:val="007B6FA4"/>
    <w:rsid w:val="00801B9F"/>
    <w:rsid w:val="0083445E"/>
    <w:rsid w:val="00894A5F"/>
    <w:rsid w:val="008A730F"/>
    <w:rsid w:val="009545B5"/>
    <w:rsid w:val="009A4B7C"/>
    <w:rsid w:val="009B4D3B"/>
    <w:rsid w:val="009D45B3"/>
    <w:rsid w:val="009D7407"/>
    <w:rsid w:val="009E0866"/>
    <w:rsid w:val="00A24A62"/>
    <w:rsid w:val="00A31C9F"/>
    <w:rsid w:val="00A55104"/>
    <w:rsid w:val="00AC164A"/>
    <w:rsid w:val="00AF1058"/>
    <w:rsid w:val="00AF2050"/>
    <w:rsid w:val="00B66B14"/>
    <w:rsid w:val="00B96DCB"/>
    <w:rsid w:val="00BB26C5"/>
    <w:rsid w:val="00BC3098"/>
    <w:rsid w:val="00BF0118"/>
    <w:rsid w:val="00BF4DE6"/>
    <w:rsid w:val="00C063B3"/>
    <w:rsid w:val="00C42CDE"/>
    <w:rsid w:val="00CA37B1"/>
    <w:rsid w:val="00CB1959"/>
    <w:rsid w:val="00CD5CE5"/>
    <w:rsid w:val="00D0296C"/>
    <w:rsid w:val="00D93AC4"/>
    <w:rsid w:val="00D948FE"/>
    <w:rsid w:val="00DA1C4A"/>
    <w:rsid w:val="00DB62EE"/>
    <w:rsid w:val="00E357B7"/>
    <w:rsid w:val="00E35D85"/>
    <w:rsid w:val="00E52627"/>
    <w:rsid w:val="00E53800"/>
    <w:rsid w:val="00E6081F"/>
    <w:rsid w:val="00E67F4B"/>
    <w:rsid w:val="00EA04B2"/>
    <w:rsid w:val="00EA19C0"/>
    <w:rsid w:val="00EA20F3"/>
    <w:rsid w:val="00EC15AE"/>
    <w:rsid w:val="00ED43D1"/>
    <w:rsid w:val="00EE4EE1"/>
    <w:rsid w:val="00EF4574"/>
    <w:rsid w:val="00F1519E"/>
    <w:rsid w:val="00F2684E"/>
    <w:rsid w:val="00F4135F"/>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F1CD5722-B19B-4880-B5B2-FA5766C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783C-B510-4BD6-B813-0AA325DD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4</cp:revision>
  <cp:lastPrinted>2013-10-29T09:49:00Z</cp:lastPrinted>
  <dcterms:created xsi:type="dcterms:W3CDTF">2016-07-15T10:59:00Z</dcterms:created>
  <dcterms:modified xsi:type="dcterms:W3CDTF">2016-07-20T10:02:00Z</dcterms:modified>
</cp:coreProperties>
</file>