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F6868" w14:textId="77777777" w:rsidR="00381541" w:rsidRDefault="00381541" w:rsidP="00381541">
      <w:bookmarkStart w:id="0" w:name="_Hlk217080353"/>
      <w:r>
        <w:rPr>
          <w:noProof/>
          <w:lang w:val="en-US" w:eastAsia="en-US"/>
        </w:rPr>
        <w:drawing>
          <wp:anchor distT="0" distB="0" distL="114300" distR="114300" simplePos="0" relativeHeight="251659264" behindDoc="0" locked="0" layoutInCell="1" allowOverlap="1" wp14:anchorId="6C4483A7" wp14:editId="1B7B8D77">
            <wp:simplePos x="0" y="0"/>
            <wp:positionH relativeFrom="column">
              <wp:posOffset>457200</wp:posOffset>
            </wp:positionH>
            <wp:positionV relativeFrom="paragraph">
              <wp:posOffset>-914400</wp:posOffset>
            </wp:positionV>
            <wp:extent cx="1600200" cy="800100"/>
            <wp:effectExtent l="0" t="0" r="0" b="12700"/>
            <wp:wrapNone/>
            <wp:docPr id="4" name="Picture 3" descr="Austral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ustralian Government Logo">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6DEEC201" wp14:editId="7B958DE8">
            <wp:extent cx="3086100" cy="1019982"/>
            <wp:effectExtent l="0" t="0" r="0" b="8890"/>
            <wp:docPr id="3" name="Picture 2" descr="JobAccess Driving disability employ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JobAccess Driving disability employment">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1019982"/>
                    </a:xfrm>
                    <a:prstGeom prst="rect">
                      <a:avLst/>
                    </a:prstGeom>
                    <a:noFill/>
                    <a:ln>
                      <a:noFill/>
                    </a:ln>
                  </pic:spPr>
                </pic:pic>
              </a:graphicData>
            </a:graphic>
          </wp:inline>
        </w:drawing>
      </w:r>
      <w:r w:rsidRPr="00090C1E">
        <w:t xml:space="preserve"> </w:t>
      </w:r>
    </w:p>
    <w:p w14:paraId="619C83BE" w14:textId="4D5B9D60" w:rsidR="00381541" w:rsidRPr="00DF18D9" w:rsidRDefault="00DF18D9" w:rsidP="00DF18D9">
      <w:pPr>
        <w:pStyle w:val="Heading1"/>
        <w:spacing w:before="8520"/>
        <w:ind w:left="3119"/>
        <w:rPr>
          <w:b/>
          <w:bCs/>
        </w:rPr>
      </w:pPr>
      <w:r>
        <w:rPr>
          <w:noProof/>
          <w14:ligatures w14:val="standardContextual"/>
        </w:rPr>
        <mc:AlternateContent>
          <mc:Choice Requires="wps">
            <w:drawing>
              <wp:anchor distT="0" distB="0" distL="114300" distR="114300" simplePos="0" relativeHeight="251663360" behindDoc="1" locked="0" layoutInCell="1" allowOverlap="1" wp14:anchorId="4EB14869" wp14:editId="04F08539">
                <wp:simplePos x="0" y="0"/>
                <wp:positionH relativeFrom="column">
                  <wp:posOffset>1623060</wp:posOffset>
                </wp:positionH>
                <wp:positionV relativeFrom="paragraph">
                  <wp:posOffset>4766945</wp:posOffset>
                </wp:positionV>
                <wp:extent cx="4657725" cy="2609850"/>
                <wp:effectExtent l="0" t="0" r="28575" b="19050"/>
                <wp:wrapNone/>
                <wp:docPr id="114467780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609850"/>
                        </a:xfrm>
                        <a:prstGeom prst="rect">
                          <a:avLst/>
                        </a:prstGeom>
                        <a:solidFill>
                          <a:srgbClr val="53124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FF990" id="Rectangle 2" o:spid="_x0000_s1026" alt="&quot;&quot;" style="position:absolute;margin-left:127.8pt;margin-top:375.35pt;width:366.75pt;height:2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" fillcolor="#531242" strokecolor="#030e13 [484]" strokeweight="1.5pt"/>
            </w:pict>
          </mc:Fallback>
        </mc:AlternateContent>
      </w:r>
      <w:r w:rsidR="00381541" w:rsidRPr="00DF18D9">
        <w:rPr>
          <w:b/>
          <w:bCs/>
        </w:rPr>
        <w:t>Ongoing Support</w:t>
      </w:r>
    </w:p>
    <w:p w14:paraId="6F792826" w14:textId="722A6FF5" w:rsidR="00381541" w:rsidRPr="00642A64" w:rsidRDefault="00381541" w:rsidP="00DF18D9">
      <w:pPr>
        <w:ind w:left="3119"/>
        <w:rPr>
          <w:color w:val="FFFFFF" w:themeColor="background1"/>
          <w:sz w:val="28"/>
          <w:szCs w:val="28"/>
        </w:rPr>
      </w:pPr>
      <w:r w:rsidRPr="00642A64">
        <w:rPr>
          <w:color w:val="FFFFFF" w:themeColor="background1"/>
          <w:sz w:val="28"/>
          <w:szCs w:val="28"/>
        </w:rPr>
        <w:t xml:space="preserve">Support for employees with an injury, disability or </w:t>
      </w:r>
      <w:r w:rsidR="00642A64" w:rsidRPr="00642A64">
        <w:rPr>
          <w:color w:val="FFFFFF" w:themeColor="background1"/>
          <w:sz w:val="28"/>
          <w:szCs w:val="28"/>
        </w:rPr>
        <w:t>health condition</w:t>
      </w:r>
      <w:r w:rsidRPr="00642A64">
        <w:rPr>
          <w:color w:val="FFFFFF" w:themeColor="background1"/>
          <w:sz w:val="28"/>
          <w:szCs w:val="28"/>
        </w:rPr>
        <w:t xml:space="preserve">, and their employers </w:t>
      </w:r>
    </w:p>
    <w:p w14:paraId="429F37CC" w14:textId="77777777" w:rsidR="00381541" w:rsidRPr="00642A64" w:rsidRDefault="00381541" w:rsidP="00DF18D9">
      <w:pPr>
        <w:ind w:left="3119"/>
        <w:jc w:val="right"/>
        <w:rPr>
          <w:color w:val="FFFFFF" w:themeColor="background1"/>
          <w:sz w:val="28"/>
          <w:szCs w:val="28"/>
        </w:rPr>
      </w:pPr>
    </w:p>
    <w:p w14:paraId="35CEEC0C" w14:textId="2A88B0BD" w:rsidR="00381541" w:rsidRDefault="00381541" w:rsidP="00DF18D9">
      <w:pPr>
        <w:ind w:left="3119"/>
      </w:pPr>
      <w:r w:rsidRPr="00642A64">
        <w:rPr>
          <w:color w:val="FFFFFF" w:themeColor="background1"/>
          <w:sz w:val="24"/>
          <w:szCs w:val="24"/>
        </w:rPr>
        <w:t>Fi</w:t>
      </w:r>
      <w:r w:rsidR="00642A64" w:rsidRPr="00642A64">
        <w:rPr>
          <w:color w:val="FFFFFF" w:themeColor="background1"/>
          <w:sz w:val="24"/>
          <w:szCs w:val="24"/>
        </w:rPr>
        <w:t>nd</w:t>
      </w:r>
      <w:r w:rsidRPr="00642A64">
        <w:rPr>
          <w:color w:val="FFFFFF" w:themeColor="background1"/>
          <w:sz w:val="24"/>
          <w:szCs w:val="24"/>
        </w:rPr>
        <w:t xml:space="preserve"> out more call </w:t>
      </w:r>
      <w:proofErr w:type="spellStart"/>
      <w:r w:rsidRPr="00642A64">
        <w:rPr>
          <w:color w:val="FFFFFF" w:themeColor="background1"/>
          <w:sz w:val="24"/>
          <w:szCs w:val="24"/>
        </w:rPr>
        <w:t>JobAccess</w:t>
      </w:r>
      <w:proofErr w:type="spellEnd"/>
      <w:r w:rsidRPr="00642A64">
        <w:rPr>
          <w:color w:val="FFFFFF" w:themeColor="background1"/>
          <w:sz w:val="24"/>
          <w:szCs w:val="24"/>
        </w:rPr>
        <w:t xml:space="preserve"> on 1800 464 800 or </w:t>
      </w:r>
      <w:r w:rsidR="00642A64" w:rsidRPr="00642A64">
        <w:rPr>
          <w:color w:val="FFFFFF" w:themeColor="background1"/>
          <w:sz w:val="24"/>
          <w:szCs w:val="24"/>
        </w:rPr>
        <w:t>visit</w:t>
      </w:r>
      <w:r w:rsidRPr="00642A64">
        <w:rPr>
          <w:color w:val="FFFFFF" w:themeColor="background1"/>
          <w:sz w:val="24"/>
          <w:szCs w:val="24"/>
        </w:rPr>
        <w:t xml:space="preserve"> </w:t>
      </w:r>
      <w:hyperlink r:id="rId9" w:history="1">
        <w:r w:rsidRPr="00642A64">
          <w:rPr>
            <w:rStyle w:val="Hyperlink"/>
            <w:color w:val="FFFFFF" w:themeColor="background1"/>
            <w:sz w:val="24"/>
            <w:szCs w:val="24"/>
          </w:rPr>
          <w:t>www.JobAccess.gov.au</w:t>
        </w:r>
      </w:hyperlink>
      <w:r w:rsidRPr="00642A64">
        <w:rPr>
          <w:sz w:val="24"/>
          <w:szCs w:val="24"/>
        </w:rPr>
        <w:t xml:space="preserve"> </w:t>
      </w:r>
    </w:p>
    <w:p w14:paraId="5E4266FE" w14:textId="77777777" w:rsidR="00381541" w:rsidRDefault="00381541" w:rsidP="00381541"/>
    <w:p w14:paraId="3DC7191D" w14:textId="77777777" w:rsidR="00381541" w:rsidRPr="00DF18D9" w:rsidRDefault="00381541" w:rsidP="00DF18D9">
      <w:pPr>
        <w:pStyle w:val="Heading2"/>
        <w:spacing w:before="100" w:beforeAutospacing="1"/>
        <w:rPr>
          <w:b/>
          <w:bCs/>
          <w:color w:val="FFFFFF" w:themeColor="background1"/>
          <w:sz w:val="48"/>
          <w:szCs w:val="48"/>
        </w:rPr>
      </w:pPr>
      <w:r w:rsidRPr="00DF18D9">
        <w:rPr>
          <w:b/>
          <w:bCs/>
          <w:noProof/>
          <w:color w:val="FFFFFF" w:themeColor="background1"/>
          <w:sz w:val="48"/>
          <w:szCs w:val="48"/>
        </w:rPr>
        <w:lastRenderedPageBreak/>
        <mc:AlternateContent>
          <mc:Choice Requires="wps">
            <w:drawing>
              <wp:anchor distT="0" distB="0" distL="114300" distR="114300" simplePos="0" relativeHeight="251660288" behindDoc="1" locked="0" layoutInCell="1" allowOverlap="1" wp14:anchorId="3371ECB3" wp14:editId="4510C41B">
                <wp:simplePos x="0" y="0"/>
                <wp:positionH relativeFrom="page">
                  <wp:posOffset>9525</wp:posOffset>
                </wp:positionH>
                <wp:positionV relativeFrom="paragraph">
                  <wp:posOffset>-1376680</wp:posOffset>
                </wp:positionV>
                <wp:extent cx="7531100" cy="2800350"/>
                <wp:effectExtent l="0" t="0" r="12700" b="19050"/>
                <wp:wrapNone/>
                <wp:docPr id="1917930273"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1100" cy="2800350"/>
                        </a:xfrm>
                        <a:prstGeom prst="rect">
                          <a:avLst/>
                        </a:prstGeom>
                        <a:solidFill>
                          <a:srgbClr val="53124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EBD44" id="Rectangle 5" o:spid="_x0000_s1026" alt="&quot;&quot;" style="position:absolute;margin-left:.75pt;margin-top:-108.4pt;width:593pt;height:220.5pt;z-index:-251656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" fillcolor="#531242" strokecolor="#156082 [3204]" strokeweight="1pt">
                <w10:wrap anchorx="page"/>
              </v:rect>
            </w:pict>
          </mc:Fallback>
        </mc:AlternateContent>
      </w:r>
      <w:r w:rsidRPr="00DF18D9">
        <w:rPr>
          <w:b/>
          <w:bCs/>
          <w:color w:val="FFFFFF" w:themeColor="background1"/>
          <w:sz w:val="48"/>
          <w:szCs w:val="48"/>
        </w:rPr>
        <w:t xml:space="preserve">Ongoing Support </w:t>
      </w:r>
    </w:p>
    <w:p w14:paraId="1A1B33AC" w14:textId="77777777" w:rsidR="00381541" w:rsidRPr="001600F5" w:rsidRDefault="00381541" w:rsidP="00381541">
      <w:pPr>
        <w:spacing w:before="240"/>
        <w:rPr>
          <w:color w:val="FFFFFF" w:themeColor="background1"/>
          <w:sz w:val="22"/>
          <w:szCs w:val="22"/>
        </w:rPr>
      </w:pPr>
      <w:r w:rsidRPr="001600F5">
        <w:rPr>
          <w:color w:val="FFFFFF" w:themeColor="background1"/>
          <w:sz w:val="22"/>
          <w:szCs w:val="22"/>
        </w:rPr>
        <w:t xml:space="preserve">For people who are already working, Ongoing Support can help if an injury, disability or health condition is making it hard for them to keep their job. </w:t>
      </w:r>
    </w:p>
    <w:p w14:paraId="209A0190" w14:textId="77777777" w:rsidR="00381541" w:rsidRPr="001600F5" w:rsidRDefault="00381541" w:rsidP="00381541">
      <w:pPr>
        <w:rPr>
          <w:sz w:val="22"/>
          <w:szCs w:val="22"/>
        </w:rPr>
      </w:pPr>
      <w:r w:rsidRPr="001600F5">
        <w:rPr>
          <w:color w:val="FFFFFF" w:themeColor="background1"/>
          <w:sz w:val="22"/>
          <w:szCs w:val="22"/>
        </w:rPr>
        <w:t>Ongoing Support a free service funded by the Australian Government and is available through Inclusive Employment Australia.</w:t>
      </w:r>
    </w:p>
    <w:p w14:paraId="4F3AAE01" w14:textId="77777777" w:rsidR="00381541" w:rsidRPr="00452F52" w:rsidRDefault="00381541" w:rsidP="00381541"/>
    <w:p w14:paraId="19323B26" w14:textId="77777777" w:rsidR="00381541" w:rsidRDefault="00381541" w:rsidP="00381541">
      <w:pPr>
        <w:pStyle w:val="Heading2"/>
        <w:sectPr w:rsidR="00381541" w:rsidSect="00DF18D9">
          <w:headerReference w:type="default" r:id="rId10"/>
          <w:headerReference w:type="first" r:id="rId11"/>
          <w:pgSz w:w="11900" w:h="16840"/>
          <w:pgMar w:top="1418" w:right="1418" w:bottom="1418" w:left="1418" w:header="708" w:footer="708" w:gutter="0"/>
          <w:cols w:space="708"/>
          <w:titlePg/>
          <w:docGrid w:linePitch="360"/>
        </w:sectPr>
      </w:pPr>
    </w:p>
    <w:p w14:paraId="3713F207" w14:textId="77777777" w:rsidR="00381541" w:rsidRPr="00090C1E" w:rsidRDefault="00381541" w:rsidP="00381541">
      <w:pPr>
        <w:pStyle w:val="Heading3"/>
      </w:pPr>
      <w:bookmarkStart w:id="1" w:name="_Hlk214460161"/>
      <w:r w:rsidRPr="00090C1E">
        <w:t>For employees</w:t>
      </w:r>
    </w:p>
    <w:p w14:paraId="1338CC7D" w14:textId="77777777" w:rsidR="00381541" w:rsidRDefault="00381541" w:rsidP="00381541">
      <w:r w:rsidRPr="00C861AF">
        <w:t>If you are already working and an injury, disability or health condition is making it hard for you to keep your job, you may be able to get help through </w:t>
      </w:r>
      <w:r w:rsidRPr="00412856">
        <w:rPr>
          <w:u w:color="0070C0"/>
        </w:rPr>
        <w:t xml:space="preserve">Ongoing </w:t>
      </w:r>
      <w:proofErr w:type="gramStart"/>
      <w:r w:rsidRPr="00412856">
        <w:rPr>
          <w:u w:color="0070C0"/>
        </w:rPr>
        <w:t xml:space="preserve">Support </w:t>
      </w:r>
      <w:r w:rsidRPr="00C861AF">
        <w:t>.</w:t>
      </w:r>
      <w:proofErr w:type="gramEnd"/>
    </w:p>
    <w:p w14:paraId="05099801" w14:textId="77777777" w:rsidR="00381541" w:rsidRDefault="00381541" w:rsidP="00381541">
      <w:r>
        <w:t xml:space="preserve">You can apply for </w:t>
      </w:r>
      <w:r w:rsidRPr="00412856">
        <w:rPr>
          <w:u w:color="0070C0"/>
        </w:rPr>
        <w:t xml:space="preserve">Ongoing Support </w:t>
      </w:r>
      <w:r>
        <w:t xml:space="preserve">by contacting an </w:t>
      </w:r>
      <w:r w:rsidRPr="00FF20E9">
        <w:t>Inclusive Employment Australia provider</w:t>
      </w:r>
      <w:r>
        <w:t>. If you are eligible the provider will help you to register for Inclusive Employment Australia to receive Ongoing Support as an Ongoing Support (Work Assist) participant.</w:t>
      </w:r>
    </w:p>
    <w:p w14:paraId="5C190181" w14:textId="77777777" w:rsidR="00381541" w:rsidRPr="00090C1E" w:rsidRDefault="00381541" w:rsidP="00381541">
      <w:pPr>
        <w:pStyle w:val="Heading3"/>
      </w:pPr>
      <w:r w:rsidRPr="00090C1E">
        <w:t xml:space="preserve">For employers </w:t>
      </w:r>
    </w:p>
    <w:p w14:paraId="465B92F8" w14:textId="77777777" w:rsidR="00381541" w:rsidRPr="009E0CF7" w:rsidRDefault="00381541" w:rsidP="00381541">
      <w:r>
        <w:t xml:space="preserve">You can access </w:t>
      </w:r>
      <w:r w:rsidRPr="009E0CF7">
        <w:t xml:space="preserve">Ongoing Support if you have an employee who is finding it difficult to fulfil the essential requirements of their job due to the impact of their injury, disability or health condition. </w:t>
      </w:r>
    </w:p>
    <w:p w14:paraId="42221D85" w14:textId="77777777" w:rsidR="00381541" w:rsidRPr="00090C1E" w:rsidRDefault="00381541" w:rsidP="00381541">
      <w:r w:rsidRPr="009E0CF7">
        <w:t>With the employee’s permission, you can contact an Inclusive Employment Australia provider to apply for Ongoing Support on their behalf.</w:t>
      </w:r>
      <w:r>
        <w:t xml:space="preserve"> If they are eligible the provider will help them to register for Inclusive Employment Australia and start providing Ongoing Support.</w:t>
      </w:r>
    </w:p>
    <w:p w14:paraId="31D34099" w14:textId="77777777" w:rsidR="00381541" w:rsidRPr="00090C1E" w:rsidRDefault="00381541" w:rsidP="00381541">
      <w:pPr>
        <w:pStyle w:val="Heading3"/>
      </w:pPr>
      <w:r>
        <w:br w:type="column"/>
      </w:r>
      <w:r>
        <w:t>Inclusive Employment Australia</w:t>
      </w:r>
    </w:p>
    <w:p w14:paraId="1061F9CA" w14:textId="77777777" w:rsidR="00381541" w:rsidRPr="00A91E15" w:rsidRDefault="00381541" w:rsidP="00381541">
      <w:r w:rsidRPr="00A91E15">
        <w:t xml:space="preserve">An Inclusive Employment Australia provider can work with both the employer and employee, or just with the employee, to </w:t>
      </w:r>
      <w:r>
        <w:t xml:space="preserve">provide Ongoing Support to </w:t>
      </w:r>
      <w:r w:rsidRPr="00A91E15">
        <w:t xml:space="preserve">help keep the employee in their job. </w:t>
      </w:r>
    </w:p>
    <w:p w14:paraId="19B86372" w14:textId="77777777" w:rsidR="00381541" w:rsidRPr="00090C1E" w:rsidRDefault="00381541" w:rsidP="00381541">
      <w:r>
        <w:t xml:space="preserve">The help available to Ongoing Support (Work Assist) participants </w:t>
      </w:r>
      <w:r w:rsidRPr="00B66022">
        <w:t>includes but is not limited to:</w:t>
      </w:r>
    </w:p>
    <w:p w14:paraId="51CBD492" w14:textId="77777777" w:rsidR="00381541" w:rsidRDefault="00381541" w:rsidP="00DF18D9">
      <w:pPr>
        <w:pStyle w:val="ListParagraph"/>
        <w:numPr>
          <w:ilvl w:val="0"/>
          <w:numId w:val="1"/>
        </w:numPr>
        <w:ind w:left="567" w:hanging="283"/>
      </w:pPr>
      <w:r w:rsidRPr="0033029B">
        <w:t>face-to-face support, such as meeting in person for appointments</w:t>
      </w:r>
    </w:p>
    <w:p w14:paraId="13A6BBCF" w14:textId="77777777" w:rsidR="00381541" w:rsidRPr="00090C1E" w:rsidRDefault="00381541" w:rsidP="00DF18D9">
      <w:pPr>
        <w:pStyle w:val="ListParagraph"/>
        <w:numPr>
          <w:ilvl w:val="0"/>
          <w:numId w:val="1"/>
        </w:numPr>
        <w:ind w:left="567" w:hanging="283"/>
      </w:pPr>
      <w:r>
        <w:t>a</w:t>
      </w:r>
      <w:r w:rsidRPr="00090C1E">
        <w:t>dvice about job redesign</w:t>
      </w:r>
      <w:r>
        <w:t xml:space="preserve">, </w:t>
      </w:r>
      <w:r w:rsidRPr="00814A3E">
        <w:t>for example changing or swapping tasks</w:t>
      </w:r>
    </w:p>
    <w:p w14:paraId="7E7FB4B6" w14:textId="77777777" w:rsidR="00381541" w:rsidRPr="00090C1E" w:rsidRDefault="00381541" w:rsidP="00DF18D9">
      <w:pPr>
        <w:pStyle w:val="ListParagraph"/>
        <w:numPr>
          <w:ilvl w:val="0"/>
          <w:numId w:val="1"/>
        </w:numPr>
        <w:ind w:left="567" w:hanging="283"/>
      </w:pPr>
      <w:r>
        <w:t>a</w:t>
      </w:r>
      <w:r w:rsidRPr="00090C1E">
        <w:t xml:space="preserve"> comprehensive workplace assessment</w:t>
      </w:r>
      <w:r>
        <w:t xml:space="preserve"> and help to identify and implement reasonable adjustments</w:t>
      </w:r>
    </w:p>
    <w:p w14:paraId="04449305" w14:textId="77777777" w:rsidR="00381541" w:rsidRDefault="00381541" w:rsidP="00DF18D9">
      <w:pPr>
        <w:pStyle w:val="ListParagraph"/>
        <w:numPr>
          <w:ilvl w:val="0"/>
          <w:numId w:val="1"/>
        </w:numPr>
        <w:ind w:left="567" w:hanging="283"/>
      </w:pPr>
      <w:bookmarkStart w:id="2" w:name="_Hlk214463241"/>
      <w:r>
        <w:t>help to apply for f</w:t>
      </w:r>
      <w:r w:rsidRPr="00375494">
        <w:t>ree workplace modifications and/or special equipment</w:t>
      </w:r>
    </w:p>
    <w:bookmarkEnd w:id="2"/>
    <w:p w14:paraId="55C8E5AE" w14:textId="77777777" w:rsidR="00381541" w:rsidRDefault="00381541" w:rsidP="00DF18D9">
      <w:pPr>
        <w:pStyle w:val="ListParagraph"/>
        <w:numPr>
          <w:ilvl w:val="0"/>
          <w:numId w:val="1"/>
        </w:numPr>
        <w:ind w:left="567" w:hanging="283"/>
      </w:pPr>
      <w:r>
        <w:t>r</w:t>
      </w:r>
      <w:r w:rsidRPr="00814A3E">
        <w:t>eferrals to health support services, such as physiotherapy, occupational therapy, pain management or counselling</w:t>
      </w:r>
    </w:p>
    <w:p w14:paraId="17202D43" w14:textId="77777777" w:rsidR="00381541" w:rsidRPr="00090C1E" w:rsidRDefault="00381541" w:rsidP="00DF18D9">
      <w:pPr>
        <w:pStyle w:val="ListParagraph"/>
        <w:numPr>
          <w:ilvl w:val="0"/>
          <w:numId w:val="1"/>
        </w:numPr>
        <w:ind w:left="567" w:hanging="283"/>
      </w:pPr>
      <w:r>
        <w:t>other s</w:t>
      </w:r>
      <w:r w:rsidRPr="00090C1E">
        <w:t>upport in the workplace to help manage the impact of the injury, disability or health condition</w:t>
      </w:r>
    </w:p>
    <w:p w14:paraId="48753024" w14:textId="77777777" w:rsidR="00381541" w:rsidRDefault="00381541" w:rsidP="00381541">
      <w:r w:rsidRPr="00090C1E">
        <w:t xml:space="preserve">The </w:t>
      </w:r>
      <w:r>
        <w:t>Inclusive Employment Australia</w:t>
      </w:r>
      <w:r w:rsidRPr="00090C1E">
        <w:t xml:space="preserve"> provider may also link you with other available services, such as the assistance offered by </w:t>
      </w:r>
      <w:proofErr w:type="spellStart"/>
      <w:r w:rsidRPr="00090C1E">
        <w:t>JobAccess</w:t>
      </w:r>
      <w:proofErr w:type="spellEnd"/>
      <w:r>
        <w:t>.</w:t>
      </w:r>
    </w:p>
    <w:p w14:paraId="52C4B5E2" w14:textId="77777777" w:rsidR="00381541" w:rsidRPr="00090C1E" w:rsidRDefault="00381541" w:rsidP="00381541">
      <w:pPr>
        <w:pStyle w:val="Heading3"/>
      </w:pPr>
      <w:r>
        <w:br w:type="column"/>
      </w:r>
      <w:r w:rsidRPr="00090C1E">
        <w:t xml:space="preserve">Eligibility </w:t>
      </w:r>
    </w:p>
    <w:p w14:paraId="5F829304" w14:textId="77777777" w:rsidR="00381541" w:rsidRPr="00090C1E" w:rsidRDefault="00381541" w:rsidP="00381541">
      <w:r w:rsidRPr="00553545">
        <w:t>To apply for Inclusive Employment Australia as an Ongoing Support (Work Assist) participant you must:</w:t>
      </w:r>
      <w:r w:rsidRPr="00090C1E">
        <w:t xml:space="preserve"> </w:t>
      </w:r>
    </w:p>
    <w:p w14:paraId="2F4EDA38" w14:textId="77777777" w:rsidR="00381541" w:rsidRDefault="00381541" w:rsidP="00DF18D9">
      <w:pPr>
        <w:pStyle w:val="ListParagraph"/>
        <w:numPr>
          <w:ilvl w:val="0"/>
          <w:numId w:val="2"/>
        </w:numPr>
        <w:ind w:left="567" w:hanging="425"/>
      </w:pPr>
      <w:r>
        <w:t>b</w:t>
      </w:r>
      <w:r w:rsidRPr="00090C1E">
        <w:t>e currently employed</w:t>
      </w:r>
    </w:p>
    <w:p w14:paraId="7F16610B" w14:textId="77777777" w:rsidR="00381541" w:rsidRDefault="00381541" w:rsidP="00DF18D9">
      <w:pPr>
        <w:pStyle w:val="ListParagraph"/>
        <w:numPr>
          <w:ilvl w:val="0"/>
          <w:numId w:val="2"/>
        </w:numPr>
        <w:ind w:left="567" w:hanging="425"/>
      </w:pPr>
      <w:r w:rsidRPr="00814A3E">
        <w:t>have a disability, injury or health condition (this will be confirmed by the Inclusive Employment Australia provider)</w:t>
      </w:r>
    </w:p>
    <w:p w14:paraId="1895E6DF" w14:textId="77777777" w:rsidR="00381541" w:rsidRPr="00090C1E" w:rsidRDefault="00381541" w:rsidP="00DF18D9">
      <w:pPr>
        <w:pStyle w:val="ListParagraph"/>
        <w:numPr>
          <w:ilvl w:val="0"/>
          <w:numId w:val="2"/>
        </w:numPr>
        <w:ind w:left="567" w:hanging="425"/>
      </w:pPr>
      <w:r w:rsidRPr="00814A3E">
        <w:t xml:space="preserve">have been working in </w:t>
      </w:r>
      <w:r>
        <w:t>your current</w:t>
      </w:r>
      <w:r w:rsidRPr="00814A3E">
        <w:t xml:space="preserve"> job over a consecutive period of at least 12 weeks, or there is an expectation that the job will last for at least 12 weeks</w:t>
      </w:r>
    </w:p>
    <w:p w14:paraId="49C6C6DD" w14:textId="77777777" w:rsidR="00381541" w:rsidRDefault="00381541" w:rsidP="00DF18D9">
      <w:pPr>
        <w:pStyle w:val="ListParagraph"/>
        <w:numPr>
          <w:ilvl w:val="0"/>
          <w:numId w:val="2"/>
        </w:numPr>
        <w:ind w:left="567" w:hanging="425"/>
      </w:pPr>
      <w:r w:rsidRPr="00814A3E">
        <w:t xml:space="preserve">be assessed by </w:t>
      </w:r>
      <w:r>
        <w:t>an</w:t>
      </w:r>
      <w:r w:rsidRPr="00814A3E">
        <w:t xml:space="preserve"> Inclusive Employment Australia provider as needing Ongoing Support to keep </w:t>
      </w:r>
      <w:r>
        <w:t>your</w:t>
      </w:r>
      <w:r w:rsidRPr="00814A3E">
        <w:t xml:space="preserve"> job</w:t>
      </w:r>
    </w:p>
    <w:p w14:paraId="69C7DB8F" w14:textId="77777777" w:rsidR="00381541" w:rsidRPr="00090C1E" w:rsidRDefault="00381541" w:rsidP="00DF18D9">
      <w:pPr>
        <w:pStyle w:val="ListParagraph"/>
        <w:numPr>
          <w:ilvl w:val="0"/>
          <w:numId w:val="2"/>
        </w:numPr>
        <w:ind w:left="567" w:hanging="425"/>
      </w:pPr>
      <w:r w:rsidRPr="00814A3E">
        <w:t>be at least 14 years old but have not reached the Age Pension age</w:t>
      </w:r>
      <w:r>
        <w:t xml:space="preserve"> b</w:t>
      </w:r>
      <w:r w:rsidRPr="00090C1E">
        <w:t xml:space="preserve">e an Australian resident </w:t>
      </w:r>
      <w:r w:rsidRPr="00814A3E">
        <w:t>or eligible visa holder</w:t>
      </w:r>
      <w:r>
        <w:t xml:space="preserve"> </w:t>
      </w:r>
      <w:r w:rsidRPr="00A836EA">
        <w:t>(Protected Special Category Visa (SCV), Temporary Protection Visa (TPV), or Safe Haven Enterprise Visa (SHEV)</w:t>
      </w:r>
      <w:r>
        <w:t xml:space="preserve"> </w:t>
      </w:r>
      <w:r w:rsidRPr="00842D69">
        <w:t>should discuss eligibility with an Inclusive Employment Australia provider</w:t>
      </w:r>
      <w:r w:rsidRPr="00A836EA">
        <w:t>)</w:t>
      </w:r>
      <w:r w:rsidRPr="00A836EA" w:rsidDel="00570B00">
        <w:t xml:space="preserve"> </w:t>
      </w:r>
    </w:p>
    <w:p w14:paraId="333EDD88" w14:textId="77777777" w:rsidR="00381541" w:rsidRDefault="00381541" w:rsidP="00DF18D9">
      <w:pPr>
        <w:pStyle w:val="ListParagraph"/>
        <w:numPr>
          <w:ilvl w:val="0"/>
          <w:numId w:val="2"/>
        </w:numPr>
        <w:ind w:left="567" w:hanging="425"/>
      </w:pPr>
      <w:r>
        <w:t>n</w:t>
      </w:r>
      <w:r w:rsidRPr="00090C1E">
        <w:t xml:space="preserve">ot </w:t>
      </w:r>
      <w:r>
        <w:t xml:space="preserve">already be </w:t>
      </w:r>
      <w:r w:rsidRPr="00090C1E">
        <w:t xml:space="preserve">receiving assistance from another </w:t>
      </w:r>
      <w:r>
        <w:t>Inclusive Employment Australia</w:t>
      </w:r>
      <w:r w:rsidRPr="00090C1E">
        <w:t xml:space="preserve"> provider</w:t>
      </w:r>
      <w:r>
        <w:t xml:space="preserve"> or other Government funded employment service provider</w:t>
      </w:r>
      <w:r w:rsidRPr="00814A3E">
        <w:t>.</w:t>
      </w:r>
    </w:p>
    <w:p w14:paraId="0DC5896B" w14:textId="77777777" w:rsidR="00381541" w:rsidRPr="00090C1E" w:rsidRDefault="00381541" w:rsidP="00381541">
      <w:r w:rsidRPr="00A91E15">
        <w:t>Where an Ongoing Support (Work Assist) participant moves to a new job with the same employer, the participant may still receive Ongoing Support</w:t>
      </w:r>
      <w:r>
        <w:t>.</w:t>
      </w:r>
    </w:p>
    <w:bookmarkEnd w:id="1"/>
    <w:p w14:paraId="6E358DA2" w14:textId="77777777" w:rsidR="00381541" w:rsidRPr="00452F52" w:rsidRDefault="00381541" w:rsidP="00381541">
      <w:pPr>
        <w:sectPr w:rsidR="00381541" w:rsidRPr="00452F52" w:rsidSect="00381541">
          <w:type w:val="continuous"/>
          <w:pgSz w:w="11900" w:h="16840"/>
          <w:pgMar w:top="2096" w:right="1418" w:bottom="1418" w:left="1418" w:header="708" w:footer="708" w:gutter="0"/>
          <w:cols w:num="3" w:space="708"/>
          <w:titlePg/>
          <w:docGrid w:linePitch="360"/>
        </w:sectPr>
      </w:pPr>
    </w:p>
    <w:p w14:paraId="17876FCC" w14:textId="398ADB63" w:rsidR="00381541" w:rsidRPr="001600F5" w:rsidRDefault="00381541" w:rsidP="00642A64">
      <w:pPr>
        <w:pStyle w:val="Heading3"/>
        <w:tabs>
          <w:tab w:val="left" w:pos="5064"/>
        </w:tabs>
        <w:rPr>
          <w:color w:val="FFFFFF" w:themeColor="background1"/>
        </w:rPr>
      </w:pPr>
      <w:r w:rsidRPr="001600F5">
        <w:rPr>
          <w:noProof/>
          <w:color w:val="FFFFFF" w:themeColor="background1"/>
        </w:rPr>
        <w:lastRenderedPageBreak/>
        <mc:AlternateContent>
          <mc:Choice Requires="wps">
            <w:drawing>
              <wp:anchor distT="0" distB="0" distL="114300" distR="114300" simplePos="0" relativeHeight="251661312" behindDoc="1" locked="0" layoutInCell="1" allowOverlap="1" wp14:anchorId="70635798" wp14:editId="060EA4D4">
                <wp:simplePos x="0" y="0"/>
                <wp:positionH relativeFrom="column">
                  <wp:posOffset>-186055</wp:posOffset>
                </wp:positionH>
                <wp:positionV relativeFrom="paragraph">
                  <wp:posOffset>-102235</wp:posOffset>
                </wp:positionV>
                <wp:extent cx="3638550" cy="1276350"/>
                <wp:effectExtent l="0" t="0" r="19050" b="19050"/>
                <wp:wrapNone/>
                <wp:docPr id="898668559"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8550" cy="1276350"/>
                        </a:xfrm>
                        <a:prstGeom prst="rect">
                          <a:avLst/>
                        </a:prstGeom>
                        <a:solidFill>
                          <a:srgbClr val="53124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0B2B8" id="Rectangle 6" o:spid="_x0000_s1026" alt="&quot;&quot;" style="position:absolute;margin-left:-14.65pt;margin-top:-8.05pt;width:286.5pt;height:10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" fillcolor="#531242" strokecolor="#156082 [3204]" strokeweight="1pt"/>
            </w:pict>
          </mc:Fallback>
        </mc:AlternateContent>
      </w:r>
      <w:r w:rsidRPr="001600F5">
        <w:rPr>
          <w:color w:val="FFFFFF" w:themeColor="background1"/>
        </w:rPr>
        <w:t>For more information</w:t>
      </w:r>
    </w:p>
    <w:p w14:paraId="36059BF5" w14:textId="77777777" w:rsidR="00642A64" w:rsidRDefault="00381541" w:rsidP="00381541">
      <w:pPr>
        <w:spacing w:before="0"/>
        <w:rPr>
          <w:color w:val="FFFFFF" w:themeColor="background1"/>
        </w:rPr>
      </w:pPr>
      <w:r w:rsidRPr="001600F5">
        <w:rPr>
          <w:color w:val="FFFFFF" w:themeColor="background1"/>
        </w:rPr>
        <w:t xml:space="preserve">Call the </w:t>
      </w:r>
      <w:proofErr w:type="spellStart"/>
      <w:r w:rsidRPr="001600F5">
        <w:rPr>
          <w:color w:val="FFFFFF" w:themeColor="background1"/>
        </w:rPr>
        <w:t>JobAccess</w:t>
      </w:r>
      <w:proofErr w:type="spellEnd"/>
      <w:r w:rsidRPr="001600F5">
        <w:rPr>
          <w:color w:val="FFFFFF" w:themeColor="background1"/>
        </w:rPr>
        <w:t xml:space="preserve"> advice line on </w:t>
      </w:r>
      <w:r w:rsidRPr="001600F5">
        <w:rPr>
          <w:rStyle w:val="Strong"/>
          <w:color w:val="FFFFFF" w:themeColor="background1"/>
        </w:rPr>
        <w:t>1800 464 800</w:t>
      </w:r>
      <w:r w:rsidRPr="001600F5">
        <w:rPr>
          <w:color w:val="FFFFFF" w:themeColor="background1"/>
        </w:rPr>
        <w:t xml:space="preserve">. </w:t>
      </w:r>
    </w:p>
    <w:p w14:paraId="41D8A6F9" w14:textId="45BE7119" w:rsidR="00381541" w:rsidRPr="001600F5" w:rsidRDefault="00381541" w:rsidP="00381541">
      <w:pPr>
        <w:spacing w:before="0"/>
        <w:rPr>
          <w:color w:val="FFFFFF" w:themeColor="background1"/>
        </w:rPr>
      </w:pPr>
      <w:r w:rsidRPr="001600F5">
        <w:rPr>
          <w:color w:val="FFFFFF" w:themeColor="background1"/>
        </w:rPr>
        <w:t xml:space="preserve"> </w:t>
      </w:r>
      <w:r w:rsidRPr="001600F5">
        <w:rPr>
          <w:color w:val="FFFFFF" w:themeColor="background1"/>
        </w:rPr>
        <w:br/>
        <w:t xml:space="preserve">To access Ongoing Support (Work Assist) and to find an Inclusive </w:t>
      </w:r>
    </w:p>
    <w:p w14:paraId="2F8A6B56" w14:textId="77777777" w:rsidR="00381541" w:rsidRPr="001600F5" w:rsidRDefault="00381541" w:rsidP="00381541">
      <w:pPr>
        <w:spacing w:before="0"/>
        <w:rPr>
          <w:color w:val="FFFFFF" w:themeColor="background1"/>
        </w:rPr>
      </w:pPr>
      <w:r w:rsidRPr="001600F5">
        <w:rPr>
          <w:color w:val="FFFFFF" w:themeColor="background1"/>
        </w:rPr>
        <w:t xml:space="preserve">Employment Australia provider go to </w:t>
      </w:r>
      <w:r w:rsidRPr="001600F5">
        <w:rPr>
          <w:b/>
          <w:bCs/>
          <w:color w:val="FFFFFF" w:themeColor="background1"/>
        </w:rPr>
        <w:t>www.JobAccess.gov.au</w:t>
      </w:r>
      <w:r w:rsidRPr="001600F5">
        <w:rPr>
          <w:color w:val="FFFFFF" w:themeColor="background1"/>
        </w:rPr>
        <w:t>.</w:t>
      </w:r>
      <w:bookmarkEnd w:id="0"/>
    </w:p>
    <w:p w14:paraId="1149433D" w14:textId="6A457B81" w:rsidR="00381541" w:rsidRDefault="00642A64" w:rsidP="00642A64">
      <w:pPr>
        <w:tabs>
          <w:tab w:val="left" w:pos="5160"/>
        </w:tabs>
      </w:pPr>
      <w:r>
        <w:tab/>
      </w:r>
    </w:p>
    <w:sectPr w:rsidR="00381541" w:rsidSect="00381541">
      <w:type w:val="continuous"/>
      <w:pgSz w:w="11900" w:h="16840"/>
      <w:pgMar w:top="2096"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0E22B" w14:textId="77777777" w:rsidR="00176825" w:rsidRDefault="00176825">
      <w:pPr>
        <w:spacing w:before="0" w:after="0"/>
      </w:pPr>
      <w:r>
        <w:separator/>
      </w:r>
    </w:p>
  </w:endnote>
  <w:endnote w:type="continuationSeparator" w:id="0">
    <w:p w14:paraId="4A316952" w14:textId="77777777" w:rsidR="00176825" w:rsidRDefault="0017682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4F603" w14:textId="77777777" w:rsidR="00176825" w:rsidRDefault="00176825">
      <w:pPr>
        <w:spacing w:before="0" w:after="0"/>
      </w:pPr>
      <w:r>
        <w:separator/>
      </w:r>
    </w:p>
  </w:footnote>
  <w:footnote w:type="continuationSeparator" w:id="0">
    <w:p w14:paraId="0914F5AF" w14:textId="77777777" w:rsidR="00176825" w:rsidRDefault="0017682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temporary/>
      <w:showingPlcHdr/>
      <w15:appearance w15:val="hidden"/>
    </w:sdtPr>
    <w:sdtEndPr/>
    <w:sdtContent>
      <w:p w14:paraId="2A2CFE29" w14:textId="77777777" w:rsidR="00381541" w:rsidRDefault="00381541">
        <w:pPr>
          <w:pStyle w:val="Header"/>
        </w:pPr>
        <w:r>
          <w:t>[Type here]</w:t>
        </w:r>
      </w:p>
    </w:sdtContent>
  </w:sdt>
  <w:p w14:paraId="1B1F40FD" w14:textId="77777777" w:rsidR="00381541" w:rsidRDefault="003815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3A1F4" w14:textId="1EF729FC" w:rsidR="00381541" w:rsidRDefault="00381541" w:rsidP="001178D8">
    <w:pPr>
      <w:pStyle w:val="Header"/>
    </w:pPr>
    <w:r>
      <w:rPr>
        <w:noProof/>
        <w:lang w:val="en-US" w:eastAsia="en-US"/>
      </w:rPr>
      <w:drawing>
        <wp:anchor distT="0" distB="0" distL="114300" distR="114300" simplePos="0" relativeHeight="251659264" behindDoc="1" locked="0" layoutInCell="1" allowOverlap="1" wp14:anchorId="2398FFBC" wp14:editId="3F9795BB">
          <wp:simplePos x="0" y="0"/>
          <wp:positionH relativeFrom="column">
            <wp:posOffset>-1276859</wp:posOffset>
          </wp:positionH>
          <wp:positionV relativeFrom="paragraph">
            <wp:posOffset>-718820</wp:posOffset>
          </wp:positionV>
          <wp:extent cx="8228965" cy="11384044"/>
          <wp:effectExtent l="0" t="0" r="635" b="0"/>
          <wp:wrapNone/>
          <wp:docPr id="1536127814" name="Picture 1" descr="Image of a man showing a woman something on a tablet screen in a work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8965" cy="113840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F4169"/>
    <w:multiLevelType w:val="hybridMultilevel"/>
    <w:tmpl w:val="2A7ACEB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 w15:restartNumberingAfterBreak="0">
    <w:nsid w:val="77E60CE0"/>
    <w:multiLevelType w:val="hybridMultilevel"/>
    <w:tmpl w:val="41326A8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num w:numId="1" w16cid:durableId="1396902181">
    <w:abstractNumId w:val="1"/>
  </w:num>
  <w:num w:numId="2" w16cid:durableId="1587955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8193">
      <o:colormru v:ext="edit" colors="#4d1242"/>
      <o:colormenu v:ext="edit" fillcolor="#4d124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541"/>
    <w:rsid w:val="00176825"/>
    <w:rsid w:val="001A4437"/>
    <w:rsid w:val="002026EC"/>
    <w:rsid w:val="002315E2"/>
    <w:rsid w:val="00367392"/>
    <w:rsid w:val="00381541"/>
    <w:rsid w:val="00642A64"/>
    <w:rsid w:val="007510B2"/>
    <w:rsid w:val="0075465F"/>
    <w:rsid w:val="008B02EC"/>
    <w:rsid w:val="0097608D"/>
    <w:rsid w:val="009952AF"/>
    <w:rsid w:val="00D262AD"/>
    <w:rsid w:val="00DF18D9"/>
    <w:rsid w:val="00E14F5A"/>
    <w:rsid w:val="00FB33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4d1242"/>
      <o:colormenu v:ext="edit" fillcolor="#4d1242"/>
    </o:shapedefaults>
    <o:shapelayout v:ext="edit">
      <o:idmap v:ext="edit" data="1"/>
    </o:shapelayout>
  </w:shapeDefaults>
  <w:decimalSymbol w:val="."/>
  <w:listSeparator w:val=","/>
  <w14:docId w14:val="613E16B3"/>
  <w15:chartTrackingRefBased/>
  <w15:docId w15:val="{A2D621F6-119B-4942-BE08-0BDC6BCE4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541"/>
    <w:pPr>
      <w:spacing w:before="120" w:after="120" w:line="240" w:lineRule="auto"/>
    </w:pPr>
    <w:rPr>
      <w:rFonts w:ascii="Arial" w:eastAsia="Times New Roman" w:hAnsi="Arial" w:cs="Times New Roman"/>
      <w:kern w:val="0"/>
      <w:sz w:val="18"/>
      <w:szCs w:val="20"/>
      <w:lang w:eastAsia="ja-JP"/>
      <w14:ligatures w14:val="none"/>
    </w:rPr>
  </w:style>
  <w:style w:type="paragraph" w:styleId="Heading1">
    <w:name w:val="heading 1"/>
    <w:basedOn w:val="Heading3"/>
    <w:next w:val="Normal"/>
    <w:link w:val="Heading1Char"/>
    <w:uiPriority w:val="9"/>
    <w:qFormat/>
    <w:rsid w:val="0097608D"/>
    <w:pPr>
      <w:ind w:left="3600"/>
      <w:outlineLvl w:val="0"/>
    </w:pPr>
    <w:rPr>
      <w:color w:val="FFFFFF" w:themeColor="background1"/>
      <w:sz w:val="72"/>
      <w:szCs w:val="72"/>
    </w:rPr>
  </w:style>
  <w:style w:type="paragraph" w:styleId="Heading2">
    <w:name w:val="heading 2"/>
    <w:basedOn w:val="Normal"/>
    <w:next w:val="Normal"/>
    <w:link w:val="Heading2Char"/>
    <w:uiPriority w:val="9"/>
    <w:unhideWhenUsed/>
    <w:qFormat/>
    <w:rsid w:val="003815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815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15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15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15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15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15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15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08D"/>
    <w:rPr>
      <w:rFonts w:ascii="Arial" w:eastAsiaTheme="majorEastAsia" w:hAnsi="Arial" w:cstheme="majorBidi"/>
      <w:color w:val="FFFFFF" w:themeColor="background1"/>
      <w:kern w:val="0"/>
      <w:sz w:val="72"/>
      <w:szCs w:val="72"/>
      <w:lang w:eastAsia="ja-JP"/>
      <w14:ligatures w14:val="none"/>
    </w:rPr>
  </w:style>
  <w:style w:type="character" w:customStyle="1" w:styleId="Heading2Char">
    <w:name w:val="Heading 2 Char"/>
    <w:basedOn w:val="DefaultParagraphFont"/>
    <w:link w:val="Heading2"/>
    <w:uiPriority w:val="9"/>
    <w:rsid w:val="003815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815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15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15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15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15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15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1541"/>
    <w:rPr>
      <w:rFonts w:eastAsiaTheme="majorEastAsia" w:cstheme="majorBidi"/>
      <w:color w:val="272727" w:themeColor="text1" w:themeTint="D8"/>
    </w:rPr>
  </w:style>
  <w:style w:type="paragraph" w:styleId="Title">
    <w:name w:val="Title"/>
    <w:basedOn w:val="Normal"/>
    <w:next w:val="Normal"/>
    <w:link w:val="TitleChar"/>
    <w:uiPriority w:val="10"/>
    <w:qFormat/>
    <w:rsid w:val="0038154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15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15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15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1541"/>
    <w:pPr>
      <w:spacing w:before="160"/>
      <w:jc w:val="center"/>
    </w:pPr>
    <w:rPr>
      <w:i/>
      <w:iCs/>
      <w:color w:val="404040" w:themeColor="text1" w:themeTint="BF"/>
    </w:rPr>
  </w:style>
  <w:style w:type="character" w:customStyle="1" w:styleId="QuoteChar">
    <w:name w:val="Quote Char"/>
    <w:basedOn w:val="DefaultParagraphFont"/>
    <w:link w:val="Quote"/>
    <w:uiPriority w:val="29"/>
    <w:rsid w:val="00381541"/>
    <w:rPr>
      <w:i/>
      <w:iCs/>
      <w:color w:val="404040" w:themeColor="text1" w:themeTint="BF"/>
    </w:rPr>
  </w:style>
  <w:style w:type="paragraph" w:styleId="ListParagraph">
    <w:name w:val="List Paragraph"/>
    <w:basedOn w:val="Normal"/>
    <w:uiPriority w:val="34"/>
    <w:qFormat/>
    <w:rsid w:val="00381541"/>
    <w:pPr>
      <w:ind w:left="720"/>
      <w:contextualSpacing/>
    </w:pPr>
  </w:style>
  <w:style w:type="character" w:styleId="IntenseEmphasis">
    <w:name w:val="Intense Emphasis"/>
    <w:basedOn w:val="DefaultParagraphFont"/>
    <w:uiPriority w:val="21"/>
    <w:qFormat/>
    <w:rsid w:val="00381541"/>
    <w:rPr>
      <w:i/>
      <w:iCs/>
      <w:color w:val="0F4761" w:themeColor="accent1" w:themeShade="BF"/>
    </w:rPr>
  </w:style>
  <w:style w:type="paragraph" w:styleId="IntenseQuote">
    <w:name w:val="Intense Quote"/>
    <w:basedOn w:val="Normal"/>
    <w:next w:val="Normal"/>
    <w:link w:val="IntenseQuoteChar"/>
    <w:uiPriority w:val="30"/>
    <w:qFormat/>
    <w:rsid w:val="003815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1541"/>
    <w:rPr>
      <w:i/>
      <w:iCs/>
      <w:color w:val="0F4761" w:themeColor="accent1" w:themeShade="BF"/>
    </w:rPr>
  </w:style>
  <w:style w:type="character" w:styleId="IntenseReference">
    <w:name w:val="Intense Reference"/>
    <w:basedOn w:val="DefaultParagraphFont"/>
    <w:uiPriority w:val="32"/>
    <w:qFormat/>
    <w:rsid w:val="00381541"/>
    <w:rPr>
      <w:b/>
      <w:bCs/>
      <w:smallCaps/>
      <w:color w:val="0F4761" w:themeColor="accent1" w:themeShade="BF"/>
      <w:spacing w:val="5"/>
    </w:rPr>
  </w:style>
  <w:style w:type="paragraph" w:styleId="Header">
    <w:name w:val="header"/>
    <w:basedOn w:val="Normal"/>
    <w:link w:val="HeaderChar"/>
    <w:uiPriority w:val="99"/>
    <w:unhideWhenUsed/>
    <w:rsid w:val="00381541"/>
    <w:pPr>
      <w:tabs>
        <w:tab w:val="center" w:pos="4320"/>
        <w:tab w:val="right" w:pos="8640"/>
      </w:tabs>
      <w:spacing w:before="0" w:after="0"/>
    </w:pPr>
  </w:style>
  <w:style w:type="character" w:customStyle="1" w:styleId="HeaderChar">
    <w:name w:val="Header Char"/>
    <w:basedOn w:val="DefaultParagraphFont"/>
    <w:link w:val="Header"/>
    <w:uiPriority w:val="99"/>
    <w:rsid w:val="00381541"/>
    <w:rPr>
      <w:rFonts w:ascii="Arial" w:eastAsia="Times New Roman" w:hAnsi="Arial" w:cs="Times New Roman"/>
      <w:kern w:val="0"/>
      <w:sz w:val="18"/>
      <w:szCs w:val="20"/>
      <w:lang w:eastAsia="ja-JP"/>
      <w14:ligatures w14:val="none"/>
    </w:rPr>
  </w:style>
  <w:style w:type="character" w:styleId="Strong">
    <w:name w:val="Strong"/>
    <w:basedOn w:val="DefaultParagraphFont"/>
    <w:uiPriority w:val="22"/>
    <w:qFormat/>
    <w:rsid w:val="00381541"/>
    <w:rPr>
      <w:b/>
      <w:bCs/>
    </w:rPr>
  </w:style>
  <w:style w:type="character" w:styleId="Hyperlink">
    <w:name w:val="Hyperlink"/>
    <w:basedOn w:val="DefaultParagraphFont"/>
    <w:uiPriority w:val="99"/>
    <w:unhideWhenUsed/>
    <w:rsid w:val="00381541"/>
    <w:rPr>
      <w:color w:val="467886" w:themeColor="hyperlink"/>
      <w:u w:val="single"/>
    </w:rPr>
  </w:style>
  <w:style w:type="character" w:styleId="CommentReference">
    <w:name w:val="annotation reference"/>
    <w:basedOn w:val="DefaultParagraphFont"/>
    <w:uiPriority w:val="99"/>
    <w:semiHidden/>
    <w:unhideWhenUsed/>
    <w:rsid w:val="00381541"/>
    <w:rPr>
      <w:sz w:val="16"/>
      <w:szCs w:val="16"/>
    </w:rPr>
  </w:style>
  <w:style w:type="paragraph" w:styleId="CommentText">
    <w:name w:val="annotation text"/>
    <w:basedOn w:val="Normal"/>
    <w:link w:val="CommentTextChar"/>
    <w:uiPriority w:val="99"/>
    <w:unhideWhenUsed/>
    <w:rsid w:val="00381541"/>
    <w:rPr>
      <w:sz w:val="20"/>
    </w:rPr>
  </w:style>
  <w:style w:type="character" w:customStyle="1" w:styleId="CommentTextChar">
    <w:name w:val="Comment Text Char"/>
    <w:basedOn w:val="DefaultParagraphFont"/>
    <w:link w:val="CommentText"/>
    <w:uiPriority w:val="99"/>
    <w:rsid w:val="00381541"/>
    <w:rPr>
      <w:rFonts w:ascii="Arial" w:eastAsia="Times New Roman" w:hAnsi="Arial" w:cs="Times New Roman"/>
      <w:kern w:val="0"/>
      <w:sz w:val="20"/>
      <w:szCs w:val="20"/>
      <w:lang w:eastAsia="ja-JP"/>
      <w14:ligatures w14:val="none"/>
    </w:rPr>
  </w:style>
  <w:style w:type="character" w:styleId="UnresolvedMention">
    <w:name w:val="Unresolved Mention"/>
    <w:basedOn w:val="DefaultParagraphFont"/>
    <w:uiPriority w:val="99"/>
    <w:semiHidden/>
    <w:unhideWhenUsed/>
    <w:rsid w:val="003815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JobAccess.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562</Words>
  <Characters>3116</Characters>
  <Application>Microsoft Office Word</Application>
  <DocSecurity>0</DocSecurity>
  <Lines>154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Ongoing support fact sheet</dc:title>
  <dc:subject/>
  <cp:keywords>[SEC=OFFICIAL]</cp:keywords>
  <dc:description/>
  <cp:revision>9</cp:revision>
  <dcterms:created xsi:type="dcterms:W3CDTF">2025-12-22T00:20:00Z</dcterms:created>
  <dcterms:modified xsi:type="dcterms:W3CDTF">2025-12-22T04:18:00Z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v=2024.1;a=SHA256;h=5BF4C99E4F630159DA3FE3BB07619371682953001405D7DB0B6C2E41D922E40B</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2025-12-19T13:09:08Z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2025-12-19T13:09:08Z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e58b779bd7c141738cf738fdfe02f022</vt:lpwstr>
  </property>
  <property fmtid="{D5CDD505-2E9C-101B-9397-08002B2CF9AE}" pid="24" name="PM_Originator_Hash_SHA1">
    <vt:lpwstr>F3EEFC68690FF55C9AAB5A2A00DF8223F7DCA409</vt:lpwstr>
  </property>
  <property fmtid="{D5CDD505-2E9C-101B-9397-08002B2CF9AE}" pid="25" name="PM_Originating_FileId">
    <vt:lpwstr>AC6297FD0E0D4116B7E87F32DC7A2FB3</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73AC4EAD9CE44ABE0D3975CCC32C94FA28991B0DAEA075717C6B657D5C5BAB9F</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539DC0BAEC50478C486ECAA7CA0BFE54</vt:lpwstr>
  </property>
  <property fmtid="{D5CDD505-2E9C-101B-9397-08002B2CF9AE}" pid="33" name="PM_Hash_Salt">
    <vt:lpwstr>052E801F9EC38E47507B48EA96E66546</vt:lpwstr>
  </property>
  <property fmtid="{D5CDD505-2E9C-101B-9397-08002B2CF9AE}" pid="34" name="PM_Hash_SHA1">
    <vt:lpwstr>74808BB665A7FE29F3CCCDF50D2D3AFEECDCCD82</vt:lpwstr>
  </property>
  <property fmtid="{D5CDD505-2E9C-101B-9397-08002B2CF9AE}" pid="35" name="PM_SecurityClassification_Prev">
    <vt:lpwstr>OFFICIAL</vt:lpwstr>
  </property>
  <property fmtid="{D5CDD505-2E9C-101B-9397-08002B2CF9AE}" pid="36" name="PM_Qualifier_Prev">
    <vt:lpwstr/>
  </property>
</Properties>
</file>