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B3B95" w14:textId="78279CD4" w:rsidR="003812BA" w:rsidRDefault="003812BA" w:rsidP="000B1CDF">
      <w:pPr>
        <w:pStyle w:val="Heading1"/>
      </w:pPr>
      <w:r w:rsidRPr="003812BA">
        <w:t>Employer</w:t>
      </w:r>
      <w:r w:rsidR="000B1CDF">
        <w:br/>
      </w:r>
      <w:r w:rsidRPr="003812BA">
        <w:t>Vacancy Service</w:t>
      </w:r>
    </w:p>
    <w:p w14:paraId="51D3D43B" w14:textId="22B86575" w:rsidR="00585DEA" w:rsidRPr="003812BA" w:rsidRDefault="003812BA" w:rsidP="003812BA">
      <w:pPr>
        <w:pStyle w:val="Body"/>
        <w:rPr>
          <w:b/>
          <w:bCs/>
          <w:sz w:val="44"/>
          <w:szCs w:val="44"/>
        </w:rPr>
      </w:pPr>
      <w:r w:rsidRPr="003812BA">
        <w:rPr>
          <w:rStyle w:val="Heading2Char0"/>
          <w:sz w:val="44"/>
          <w:szCs w:val="44"/>
        </w:rPr>
        <w:t>Broadcast your opportunities</w:t>
      </w:r>
      <w:r>
        <w:rPr>
          <w:rStyle w:val="Heading2Char0"/>
          <w:sz w:val="44"/>
          <w:szCs w:val="44"/>
        </w:rPr>
        <w:t xml:space="preserve"> </w:t>
      </w:r>
      <w:r w:rsidRPr="003812BA">
        <w:rPr>
          <w:rStyle w:val="Heading2Char0"/>
          <w:sz w:val="44"/>
          <w:szCs w:val="44"/>
        </w:rPr>
        <w:t>at no cost to attract and employ</w:t>
      </w:r>
      <w:r>
        <w:rPr>
          <w:rStyle w:val="Heading2Char0"/>
          <w:sz w:val="44"/>
          <w:szCs w:val="44"/>
        </w:rPr>
        <w:t xml:space="preserve"> </w:t>
      </w:r>
      <w:r w:rsidRPr="003812BA">
        <w:rPr>
          <w:rStyle w:val="Heading2Char0"/>
          <w:sz w:val="44"/>
          <w:szCs w:val="44"/>
        </w:rPr>
        <w:t>people with disability</w:t>
      </w:r>
      <w:r w:rsidR="00C43771">
        <w:br/>
      </w:r>
      <w:r w:rsidR="00C43771">
        <w:br/>
      </w:r>
      <w:r w:rsidR="00475508">
        <w:rPr>
          <w:noProof/>
        </w:rPr>
        <w:drawing>
          <wp:inline distT="0" distB="0" distL="0" distR="0" wp14:anchorId="64EF3CF6" wp14:editId="7EF61D6F">
            <wp:extent cx="7121261" cy="4016248"/>
            <wp:effectExtent l="0" t="0" r="3810" b="3810"/>
            <wp:docPr id="1012035994" name="Picture 1" descr="Two women working on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35994" name="Picture 1" descr="Two women working on a computer"/>
                    <pic:cNvPicPr>
                      <a:picLocks noChangeAspect="1" noChangeArrowheads="1"/>
                    </pic:cNvPicPr>
                  </pic:nvPicPr>
                  <pic:blipFill>
                    <a:blip r:embed="rId11" cstate="print">
                      <a:extLst>
                        <a:ext uri="{28A0092B-C50C-407E-A947-70E740481C1C}">
                          <a14:useLocalDpi xmlns:a14="http://schemas.microsoft.com/office/drawing/2010/main" val="0"/>
                        </a:ext>
                      </a:extLst>
                    </a:blip>
                    <a:srcRect l="131" r="131"/>
                    <a:stretch>
                      <a:fillRect/>
                    </a:stretch>
                  </pic:blipFill>
                  <pic:spPr bwMode="auto">
                    <a:xfrm>
                      <a:off x="0" y="0"/>
                      <a:ext cx="7121261" cy="4016248"/>
                    </a:xfrm>
                    <a:prstGeom prst="rect">
                      <a:avLst/>
                    </a:prstGeom>
                    <a:noFill/>
                    <a:ln>
                      <a:noFill/>
                    </a:ln>
                    <a:extLst>
                      <a:ext uri="{53640926-AAD7-44D8-BBD7-CCE9431645EC}">
                        <a14:shadowObscured xmlns:a14="http://schemas.microsoft.com/office/drawing/2010/main"/>
                      </a:ext>
                    </a:extLst>
                  </pic:spPr>
                </pic:pic>
              </a:graphicData>
            </a:graphic>
          </wp:inline>
        </w:drawing>
      </w:r>
    </w:p>
    <w:p w14:paraId="4F30CE29" w14:textId="77777777" w:rsidR="00376515" w:rsidRDefault="00376515" w:rsidP="002A2BC4">
      <w:pPr>
        <w:pStyle w:val="Body"/>
      </w:pPr>
    </w:p>
    <w:p w14:paraId="397C4611" w14:textId="27464E26" w:rsidR="0033282A" w:rsidRDefault="00333A38" w:rsidP="002A2BC4">
      <w:pPr>
        <w:pStyle w:val="Body"/>
      </w:pPr>
      <w:r>
        <w:rPr>
          <w:noProof/>
        </w:rPr>
        <w:drawing>
          <wp:inline distT="0" distB="0" distL="0" distR="0" wp14:anchorId="23AEF95F" wp14:editId="13CF4FE8">
            <wp:extent cx="1580606" cy="789991"/>
            <wp:effectExtent l="0" t="0" r="635" b="0"/>
            <wp:docPr id="2101214742" name="Picture 6"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14742" name="Picture 6" descr="Australian Government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3565" cy="821458"/>
                    </a:xfrm>
                    <a:prstGeom prst="rect">
                      <a:avLst/>
                    </a:prstGeom>
                    <a:noFill/>
                  </pic:spPr>
                </pic:pic>
              </a:graphicData>
            </a:graphic>
          </wp:inline>
        </w:drawing>
      </w:r>
    </w:p>
    <w:p w14:paraId="3D8F7480" w14:textId="77777777" w:rsidR="00392292" w:rsidRDefault="00392292" w:rsidP="002A2BC4">
      <w:pPr>
        <w:pStyle w:val="Body"/>
      </w:pPr>
    </w:p>
    <w:p w14:paraId="0D4BBBCE" w14:textId="77777777" w:rsidR="006F577B" w:rsidRPr="00C45CEE" w:rsidRDefault="0047227A" w:rsidP="006829CF">
      <w:pPr>
        <w:pStyle w:val="Heading20"/>
        <w:rPr>
          <w:color w:val="781E65"/>
          <w:sz w:val="40"/>
          <w:szCs w:val="40"/>
        </w:rPr>
      </w:pPr>
      <w:r w:rsidRPr="00C45CEE">
        <w:rPr>
          <w:color w:val="781E65"/>
          <w:sz w:val="40"/>
          <w:szCs w:val="40"/>
        </w:rPr>
        <w:t>jobaccess.gov.au</w:t>
      </w:r>
      <w:r w:rsidR="00392292" w:rsidRPr="00C45CEE">
        <w:rPr>
          <w:color w:val="781E65"/>
          <w:sz w:val="40"/>
          <w:szCs w:val="40"/>
        </w:rPr>
        <w:t xml:space="preserve"> | 1800 880 052</w:t>
      </w:r>
      <w:r w:rsidR="00392292" w:rsidRPr="00C45CEE">
        <w:rPr>
          <w:color w:val="781E65"/>
          <w:sz w:val="40"/>
          <w:szCs w:val="40"/>
        </w:rPr>
        <w:tab/>
      </w:r>
    </w:p>
    <w:p w14:paraId="09EF8067" w14:textId="77777777" w:rsidR="00ED31D0" w:rsidRDefault="00ED31D0" w:rsidP="00ED31D0">
      <w:pPr>
        <w:pStyle w:val="Heading3"/>
      </w:pPr>
      <w:r>
        <w:lastRenderedPageBreak/>
        <w:t>What is the Employer Vacancy Service?</w:t>
      </w:r>
    </w:p>
    <w:p w14:paraId="5B235DC7" w14:textId="1DB044AA" w:rsidR="00ED31D0" w:rsidRDefault="00ED31D0" w:rsidP="00ED31D0">
      <w:r>
        <w:t>The National Disability Recruitment Coordinator (NDRC) provides a free job vacancy distribution service for businesses — big and small — to promote their vacancies to a national network of Disability Employment Services (DES) providers.</w:t>
      </w:r>
    </w:p>
    <w:p w14:paraId="6476306A" w14:textId="37F2505D" w:rsidR="00ED31D0" w:rsidRDefault="00ED31D0" w:rsidP="00ED31D0">
      <w:r>
        <w:t>By sharing your vacancy with the NDRC, you broaden the talent pool of candidates to be considered for your roles. You also create real opportunities for people who want to be judged on their merits but may encounter barriers to get that initial ‘fair go’ in the recruitment process.</w:t>
      </w:r>
    </w:p>
    <w:p w14:paraId="38158776" w14:textId="702CDC05" w:rsidR="00ED31D0" w:rsidRDefault="00ED31D0" w:rsidP="00ED31D0">
      <w:r>
        <w:t xml:space="preserve">The NDRC is the employer engagement service of </w:t>
      </w:r>
      <w:proofErr w:type="spellStart"/>
      <w:r>
        <w:t>JobAccess</w:t>
      </w:r>
      <w:proofErr w:type="spellEnd"/>
      <w:r>
        <w:t>, working side-by-side with large employers through a free, expert and tailored 12-month partnership.</w:t>
      </w:r>
    </w:p>
    <w:p w14:paraId="3F21C872" w14:textId="73FCA8C9" w:rsidR="0010726A" w:rsidRDefault="00ED31D0" w:rsidP="00ED31D0">
      <w:r>
        <w:t xml:space="preserve">The partnership provides employers with practical recommendations to implement </w:t>
      </w:r>
      <w:proofErr w:type="spellStart"/>
      <w:r>
        <w:t>longterm</w:t>
      </w:r>
      <w:proofErr w:type="spellEnd"/>
      <w:r>
        <w:t>, sustainable changes that help improve workplace accessibility and inclusion.</w:t>
      </w:r>
    </w:p>
    <w:p w14:paraId="55005003" w14:textId="40208303" w:rsidR="00C03B5B" w:rsidRDefault="00C03B5B" w:rsidP="00C03B5B">
      <w:pPr>
        <w:pStyle w:val="Heading3"/>
      </w:pPr>
      <w:r>
        <w:t>Are you ready to send a vacancy? Here are a few things to consider</w:t>
      </w:r>
    </w:p>
    <w:p w14:paraId="080A56B7" w14:textId="77777777" w:rsidR="00C03B5B" w:rsidRDefault="00C03B5B" w:rsidP="00C03B5B">
      <w:r>
        <w:t>When advertising a vacancy via the NDRC:</w:t>
      </w:r>
    </w:p>
    <w:p w14:paraId="1AC81B61" w14:textId="61CB4EC0" w:rsidR="00C03B5B" w:rsidRDefault="00C03B5B" w:rsidP="0081552B">
      <w:pPr>
        <w:pStyle w:val="ListParagraph"/>
      </w:pPr>
      <w:r>
        <w:t>Be clear on what the role involves — what are the essential tasks? Have you</w:t>
      </w:r>
      <w:r w:rsidR="0081552B">
        <w:t xml:space="preserve"> </w:t>
      </w:r>
      <w:r>
        <w:t>made these expectations clear in the job</w:t>
      </w:r>
      <w:r w:rsidR="0081552B">
        <w:t xml:space="preserve"> </w:t>
      </w:r>
      <w:r>
        <w:t>description?</w:t>
      </w:r>
    </w:p>
    <w:p w14:paraId="74622E4F" w14:textId="0A2897D4" w:rsidR="00C03B5B" w:rsidRDefault="00C03B5B" w:rsidP="0081552B">
      <w:pPr>
        <w:pStyle w:val="ListParagraph"/>
      </w:pPr>
      <w:r>
        <w:t>Nominate a key contact to manage</w:t>
      </w:r>
      <w:r w:rsidR="0081552B">
        <w:t xml:space="preserve"> </w:t>
      </w:r>
      <w:r>
        <w:t>inquiries about the vacancy and provide</w:t>
      </w:r>
      <w:r w:rsidR="0081552B">
        <w:t xml:space="preserve"> </w:t>
      </w:r>
      <w:r>
        <w:t>any access requirements</w:t>
      </w:r>
    </w:p>
    <w:p w14:paraId="18C37706" w14:textId="2B032353" w:rsidR="00C03B5B" w:rsidRDefault="00C03B5B" w:rsidP="0081552B">
      <w:pPr>
        <w:pStyle w:val="ListParagraph"/>
      </w:pPr>
      <w:r>
        <w:t>Consider how you will run the interview</w:t>
      </w:r>
      <w:r w:rsidR="0081552B">
        <w:t xml:space="preserve"> </w:t>
      </w:r>
      <w:r>
        <w:t>process – is the location of the interview</w:t>
      </w:r>
      <w:r w:rsidR="0081552B">
        <w:t xml:space="preserve"> </w:t>
      </w:r>
      <w:r>
        <w:t>accessible?</w:t>
      </w:r>
    </w:p>
    <w:p w14:paraId="63FD1B1F" w14:textId="21CEDA8B" w:rsidR="00C03B5B" w:rsidRDefault="00C03B5B" w:rsidP="0081552B">
      <w:pPr>
        <w:pStyle w:val="ListParagraph"/>
      </w:pPr>
      <w:r>
        <w:t>Are your recruiters / hiring managers</w:t>
      </w:r>
      <w:r w:rsidR="0081552B">
        <w:t xml:space="preserve"> </w:t>
      </w:r>
      <w:r>
        <w:t>across the ‘basics’ of disability awareness</w:t>
      </w:r>
      <w:r w:rsidR="0081552B">
        <w:t xml:space="preserve"> </w:t>
      </w:r>
      <w:r>
        <w:t>— in particular, managing disclosure of</w:t>
      </w:r>
      <w:r w:rsidR="0081552B">
        <w:t xml:space="preserve"> </w:t>
      </w:r>
      <w:r>
        <w:t>disability during the interview process?</w:t>
      </w:r>
    </w:p>
    <w:p w14:paraId="654C970E" w14:textId="5983E763" w:rsidR="000F5465" w:rsidRDefault="000F5465" w:rsidP="000F5465">
      <w:pPr>
        <w:pStyle w:val="Heading3"/>
      </w:pPr>
      <w:r>
        <w:lastRenderedPageBreak/>
        <w:t>Make your recruitment processes accessible</w:t>
      </w:r>
    </w:p>
    <w:p w14:paraId="58C3FAAC" w14:textId="068CC24C" w:rsidR="000F5465" w:rsidRDefault="000F5465" w:rsidP="000F5465">
      <w:r>
        <w:t>Most people with disability do not require any adjustments during the recruitment process or on the job. Often a small adjustment might be all that is required to make a big difference:</w:t>
      </w:r>
    </w:p>
    <w:p w14:paraId="1BD12623" w14:textId="68C9D0ED" w:rsidR="000F5465" w:rsidRDefault="000F5465" w:rsidP="0075043F">
      <w:pPr>
        <w:pStyle w:val="ListParagraph"/>
      </w:pPr>
      <w:r>
        <w:t>Focus on what is to be achieved in a job</w:t>
      </w:r>
      <w:r w:rsidR="0075043F">
        <w:t xml:space="preserve"> </w:t>
      </w:r>
      <w:r>
        <w:t>rather than on how it’s done</w:t>
      </w:r>
    </w:p>
    <w:p w14:paraId="3650D7E3" w14:textId="5173DF10" w:rsidR="000F5465" w:rsidRDefault="000F5465" w:rsidP="0075043F">
      <w:pPr>
        <w:pStyle w:val="ListParagraph"/>
      </w:pPr>
      <w:r>
        <w:t>Prioritise essential skills above desirable</w:t>
      </w:r>
      <w:r w:rsidR="0075043F">
        <w:t xml:space="preserve"> </w:t>
      </w:r>
      <w:r>
        <w:t>skills</w:t>
      </w:r>
    </w:p>
    <w:p w14:paraId="1B0757E3" w14:textId="0CC91335" w:rsidR="000F5465" w:rsidRDefault="000F5465" w:rsidP="0075043F">
      <w:pPr>
        <w:pStyle w:val="ListParagraph"/>
      </w:pPr>
      <w:r>
        <w:t>Avoid internal jargon in the position</w:t>
      </w:r>
      <w:r w:rsidR="0075043F">
        <w:t xml:space="preserve"> </w:t>
      </w:r>
      <w:r>
        <w:t>description or job advertisement —</w:t>
      </w:r>
      <w:r w:rsidR="0075043F">
        <w:t xml:space="preserve"> </w:t>
      </w:r>
      <w:r>
        <w:t>make it easy to read and understand</w:t>
      </w:r>
    </w:p>
    <w:p w14:paraId="7AB8B209" w14:textId="05F1D9CB" w:rsidR="000F5465" w:rsidRDefault="000F5465" w:rsidP="0075043F">
      <w:pPr>
        <w:pStyle w:val="ListParagraph"/>
      </w:pPr>
      <w:r>
        <w:t>Provide information about the role in</w:t>
      </w:r>
      <w:r w:rsidR="0075043F">
        <w:t xml:space="preserve"> </w:t>
      </w:r>
      <w:r>
        <w:t>alternative formats if required</w:t>
      </w:r>
    </w:p>
    <w:p w14:paraId="5A69043F" w14:textId="0E0C3315" w:rsidR="0081552B" w:rsidRDefault="000F5465" w:rsidP="0075043F">
      <w:pPr>
        <w:pStyle w:val="ListParagraph"/>
      </w:pPr>
      <w:r>
        <w:t>Ensure information requested in</w:t>
      </w:r>
      <w:r w:rsidR="0075043F">
        <w:t xml:space="preserve"> </w:t>
      </w:r>
      <w:r>
        <w:t>application forms is to the point</w:t>
      </w:r>
    </w:p>
    <w:p w14:paraId="2B0D44B9" w14:textId="77777777" w:rsidR="00630BD5" w:rsidRDefault="00630BD5" w:rsidP="00630BD5">
      <w:pPr>
        <w:pStyle w:val="Heading3"/>
      </w:pPr>
      <w:r>
        <w:t>Getting started</w:t>
      </w:r>
    </w:p>
    <w:p w14:paraId="61F2CDFF" w14:textId="1ABF5543" w:rsidR="00630BD5" w:rsidRDefault="00630BD5" w:rsidP="00630BD5">
      <w:r>
        <w:t>The NDRC can promote your opportunity to the national network of DES, reaching thousands of people with disability with a broad range of interests, skills and experience who are looking to work.</w:t>
      </w:r>
    </w:p>
    <w:p w14:paraId="2AFDF046" w14:textId="3AD5910B" w:rsidR="00630BD5" w:rsidRDefault="00630BD5" w:rsidP="00630BD5">
      <w:r>
        <w:t>All you need to do to is:</w:t>
      </w:r>
    </w:p>
    <w:p w14:paraId="37139E25" w14:textId="06BDEE45" w:rsidR="00FB5BEF" w:rsidRDefault="00FB5BEF" w:rsidP="00FB5BEF">
      <w:pPr>
        <w:pStyle w:val="ListParagraph"/>
      </w:pPr>
      <w:r>
        <w:t xml:space="preserve">Speak to an NDRC Professional Adviser by calling us on </w:t>
      </w:r>
      <w:r w:rsidRPr="00FB5BEF">
        <w:rPr>
          <w:b/>
          <w:bCs/>
        </w:rPr>
        <w:t>1800 464 800</w:t>
      </w:r>
    </w:p>
    <w:p w14:paraId="454A97ED" w14:textId="06A30231" w:rsidR="00FB5BEF" w:rsidRDefault="00FB5BEF" w:rsidP="00FB5BEF">
      <w:pPr>
        <w:pStyle w:val="ListParagraph"/>
      </w:pPr>
      <w:r>
        <w:t xml:space="preserve">Email us at </w:t>
      </w:r>
      <w:r w:rsidRPr="00FB5BEF">
        <w:rPr>
          <w:b/>
          <w:bCs/>
        </w:rPr>
        <w:t>jobs.ndrc@workfocus.com</w:t>
      </w:r>
      <w:r>
        <w:t xml:space="preserve"> or,</w:t>
      </w:r>
    </w:p>
    <w:p w14:paraId="59B33F01" w14:textId="77777777" w:rsidR="00FB5BEF" w:rsidRDefault="00FB5BEF" w:rsidP="00FB5BEF">
      <w:pPr>
        <w:pStyle w:val="ListParagraph"/>
      </w:pPr>
      <w:r>
        <w:t>Fill an online lodgement form</w:t>
      </w:r>
    </w:p>
    <w:p w14:paraId="541E38B6" w14:textId="580A4CF3" w:rsidR="00FB5BEF" w:rsidRDefault="00FB5BEF" w:rsidP="00FB5BEF">
      <w:r>
        <w:t>Once the vacancy is closed, we will send</w:t>
      </w:r>
      <w:r w:rsidR="00AB04DF">
        <w:t xml:space="preserve"> </w:t>
      </w:r>
      <w:r>
        <w:t>you a very brief, confidential survey to get</w:t>
      </w:r>
      <w:r w:rsidR="00AB04DF">
        <w:t xml:space="preserve"> </w:t>
      </w:r>
      <w:r>
        <w:t>feedback on its outcome and impact.</w:t>
      </w:r>
    </w:p>
    <w:p w14:paraId="5BAEF581" w14:textId="26727F87" w:rsidR="00FB5BEF" w:rsidRPr="00477BB2" w:rsidRDefault="00FB5BEF" w:rsidP="00AB04DF">
      <w:pPr>
        <w:pStyle w:val="Heading2"/>
        <w:rPr>
          <w:b/>
          <w:bCs/>
        </w:rPr>
      </w:pPr>
      <w:r w:rsidRPr="00477BB2">
        <w:rPr>
          <w:b/>
          <w:bCs/>
        </w:rPr>
        <w:t>It’s easy!</w:t>
      </w:r>
    </w:p>
    <w:p w14:paraId="5A3E5BD7" w14:textId="77777777" w:rsidR="001B0B97" w:rsidRDefault="001B0B97" w:rsidP="001B0B97">
      <w:pPr>
        <w:pStyle w:val="Heading3"/>
      </w:pPr>
      <w:r>
        <w:lastRenderedPageBreak/>
        <w:t>Are your online processes barrier free?</w:t>
      </w:r>
    </w:p>
    <w:p w14:paraId="335DF752" w14:textId="7A1CE7B3" w:rsidR="00FB5BEF" w:rsidRDefault="001B0B97" w:rsidP="001B0B97">
      <w:r>
        <w:t>Here are some tips to ensure your online process attracts as many suitable candidates as possible:</w:t>
      </w:r>
    </w:p>
    <w:p w14:paraId="5FB2C50D" w14:textId="2AF801AC" w:rsidR="001B0B97" w:rsidRDefault="001B0B97" w:rsidP="001B0B97">
      <w:pPr>
        <w:pStyle w:val="ListParagraph"/>
      </w:pPr>
      <w:r>
        <w:t>Ensure your website’s recruitment page is accessible and includes information on where people with disability can request support or adjustments</w:t>
      </w:r>
    </w:p>
    <w:p w14:paraId="03085EE7" w14:textId="7C413B1A" w:rsidR="001B0B97" w:rsidRDefault="001B0B97" w:rsidP="001B0B97">
      <w:pPr>
        <w:pStyle w:val="ListParagraph"/>
      </w:pPr>
      <w:r>
        <w:t>Ensure images and non-text items have text labels so that people with vision impairment can use the site using screen reading software</w:t>
      </w:r>
    </w:p>
    <w:p w14:paraId="59857EEF" w14:textId="7C9B760C" w:rsidR="001B0B97" w:rsidRDefault="001B0B97" w:rsidP="001B0B97">
      <w:pPr>
        <w:pStyle w:val="ListParagraph"/>
      </w:pPr>
      <w:r>
        <w:t>Check that any automated scanning and sorting software does not discriminate against people with disability</w:t>
      </w:r>
    </w:p>
    <w:p w14:paraId="6F896CDE" w14:textId="4A5DB0EE" w:rsidR="001B0B97" w:rsidRDefault="001B0B97" w:rsidP="001B0B97">
      <w:pPr>
        <w:pStyle w:val="ListParagraph"/>
      </w:pPr>
      <w:r>
        <w:t>Ensure that all online tests are accessible and non-discriminatory</w:t>
      </w:r>
    </w:p>
    <w:p w14:paraId="4AD209E1" w14:textId="255A54E6" w:rsidR="00AA6933" w:rsidRDefault="00AA6933" w:rsidP="00AA6933">
      <w:pPr>
        <w:rPr>
          <w:b/>
          <w:bCs/>
        </w:rPr>
      </w:pPr>
      <w:r w:rsidRPr="00AA6933">
        <w:rPr>
          <w:b/>
          <w:bCs/>
        </w:rPr>
        <w:t xml:space="preserve">Remember — you don’t have to do this on your own. There are a range of support and advisory services available to employers at no cost, including </w:t>
      </w:r>
      <w:proofErr w:type="spellStart"/>
      <w:r w:rsidRPr="00AA6933">
        <w:rPr>
          <w:b/>
          <w:bCs/>
        </w:rPr>
        <w:t>JobAccess</w:t>
      </w:r>
      <w:proofErr w:type="spellEnd"/>
      <w:r w:rsidRPr="00AA6933">
        <w:rPr>
          <w:b/>
          <w:bCs/>
        </w:rPr>
        <w:t xml:space="preserve"> — whose expertise you can draw on at any time.</w:t>
      </w:r>
    </w:p>
    <w:p w14:paraId="0CBB0949" w14:textId="77777777" w:rsidR="00C63ACE" w:rsidRPr="00C63ACE" w:rsidRDefault="00C63ACE" w:rsidP="00C63ACE">
      <w:pPr>
        <w:pStyle w:val="Heading3"/>
      </w:pPr>
      <w:r w:rsidRPr="00C63ACE">
        <w:t>Support at the coal face: Disability Employment Services</w:t>
      </w:r>
    </w:p>
    <w:p w14:paraId="3F8E9AEA" w14:textId="669D7D6C" w:rsidR="00C63ACE" w:rsidRPr="00C63ACE" w:rsidRDefault="00C63ACE" w:rsidP="00C63ACE">
      <w:r w:rsidRPr="00C63ACE">
        <w:t>Disability Employment Services (DES) are funded by the Australian Government to help</w:t>
      </w:r>
      <w:r>
        <w:t xml:space="preserve"> </w:t>
      </w:r>
      <w:r w:rsidRPr="00C63ACE">
        <w:t>employers recruit and retain employees with disability.</w:t>
      </w:r>
    </w:p>
    <w:p w14:paraId="5CD9D50E" w14:textId="77777777" w:rsidR="00C63ACE" w:rsidRPr="00C63ACE" w:rsidRDefault="00C63ACE" w:rsidP="00C63ACE">
      <w:pPr>
        <w:pStyle w:val="Heading3"/>
      </w:pPr>
      <w:r w:rsidRPr="00C63ACE">
        <w:t>What support can you expect from DES?</w:t>
      </w:r>
    </w:p>
    <w:p w14:paraId="44556C7C" w14:textId="76EFA65E" w:rsidR="00C63ACE" w:rsidRPr="00C63ACE" w:rsidRDefault="00C63ACE" w:rsidP="00C63ACE">
      <w:r w:rsidRPr="00C63ACE">
        <w:t>DES providers offer a range of free services. It ensures that both employees and employers</w:t>
      </w:r>
      <w:r>
        <w:t xml:space="preserve"> </w:t>
      </w:r>
      <w:r w:rsidRPr="00C63ACE">
        <w:t>receive all the assistance necessary to address and manage any disability-related issues</w:t>
      </w:r>
      <w:r>
        <w:t xml:space="preserve"> </w:t>
      </w:r>
      <w:r w:rsidRPr="00C63ACE">
        <w:t>and potential barriers that could get in the way of obtaining employment, satisfactory work</w:t>
      </w:r>
      <w:r>
        <w:t xml:space="preserve"> </w:t>
      </w:r>
      <w:r w:rsidRPr="00C63ACE">
        <w:t>performance and support job retention long-term.</w:t>
      </w:r>
    </w:p>
    <w:p w14:paraId="1C2F97A2" w14:textId="77777777" w:rsidR="00C63ACE" w:rsidRPr="00C63ACE" w:rsidRDefault="00C63ACE" w:rsidP="00C63ACE">
      <w:r w:rsidRPr="00C63ACE">
        <w:t>These services generally include:</w:t>
      </w:r>
    </w:p>
    <w:p w14:paraId="68D8D95F" w14:textId="794A23CF" w:rsidR="00C63ACE" w:rsidRPr="00C63ACE" w:rsidRDefault="00C63ACE" w:rsidP="00C63ACE">
      <w:pPr>
        <w:pStyle w:val="ListParagraph"/>
      </w:pPr>
      <w:r w:rsidRPr="00C63ACE">
        <w:t>Professional recruitment advice and job matching</w:t>
      </w:r>
    </w:p>
    <w:p w14:paraId="62180234" w14:textId="14102DC2" w:rsidR="00C63ACE" w:rsidRPr="00C63ACE" w:rsidRDefault="00C63ACE" w:rsidP="00C63ACE">
      <w:pPr>
        <w:pStyle w:val="ListParagraph"/>
      </w:pPr>
      <w:r w:rsidRPr="00C63ACE">
        <w:lastRenderedPageBreak/>
        <w:t>Help with job design</w:t>
      </w:r>
    </w:p>
    <w:p w14:paraId="3F67F131" w14:textId="2C296E3C" w:rsidR="00C63ACE" w:rsidRPr="00C63ACE" w:rsidRDefault="00C63ACE" w:rsidP="005E3280">
      <w:pPr>
        <w:pStyle w:val="ListParagraph"/>
      </w:pPr>
      <w:r w:rsidRPr="00C63ACE">
        <w:t>Provision of on-the-job or off-site training and support to employees with disability and</w:t>
      </w:r>
      <w:r w:rsidR="005E3280">
        <w:t xml:space="preserve"> </w:t>
      </w:r>
      <w:r w:rsidRPr="00C63ACE">
        <w:t>employers</w:t>
      </w:r>
    </w:p>
    <w:p w14:paraId="51702D7A" w14:textId="4D7BA695" w:rsidR="00C63ACE" w:rsidRDefault="00C63ACE" w:rsidP="005E3280">
      <w:pPr>
        <w:pStyle w:val="ListParagraph"/>
      </w:pPr>
      <w:r w:rsidRPr="00C63ACE">
        <w:t>Help for employees who may have difficulty fulfilling the essential requirements of</w:t>
      </w:r>
      <w:r w:rsidR="005E3280">
        <w:t xml:space="preserve"> </w:t>
      </w:r>
      <w:r w:rsidRPr="00C63ACE">
        <w:t>their role</w:t>
      </w:r>
      <w:r w:rsidR="005E3280">
        <w:t xml:space="preserve"> </w:t>
      </w:r>
      <w:r w:rsidRPr="00C63ACE">
        <w:t>due to their injury, disability or health condition, advice on financial support and incentives,</w:t>
      </w:r>
      <w:r w:rsidR="005E3280">
        <w:t xml:space="preserve"> </w:t>
      </w:r>
      <w:r w:rsidRPr="00C63ACE">
        <w:t>workplace modifications, assistive technology, training information and awareness raising</w:t>
      </w:r>
      <w:r w:rsidR="005E3280">
        <w:t xml:space="preserve"> </w:t>
      </w:r>
      <w:r w:rsidRPr="00C63ACE">
        <w:t>activities and wage subsidies</w:t>
      </w:r>
    </w:p>
    <w:p w14:paraId="710C4561" w14:textId="77777777" w:rsidR="00616FBF" w:rsidRDefault="00616FBF" w:rsidP="00616FBF">
      <w:pPr>
        <w:pStyle w:val="ListParagraph"/>
        <w:numPr>
          <w:ilvl w:val="0"/>
          <w:numId w:val="0"/>
        </w:numPr>
        <w:ind w:left="360"/>
      </w:pPr>
    </w:p>
    <w:p w14:paraId="6DF7BF43" w14:textId="661C16CE" w:rsidR="00335AE8" w:rsidRPr="00C63ACE" w:rsidRDefault="00335AE8" w:rsidP="00335AE8">
      <w:r>
        <w:t xml:space="preserve">For more information about the </w:t>
      </w:r>
      <w:proofErr w:type="spellStart"/>
      <w:r>
        <w:t>JobAccess</w:t>
      </w:r>
      <w:proofErr w:type="spellEnd"/>
      <w:r>
        <w:t xml:space="preserve"> Vacancy Service, visit the </w:t>
      </w:r>
      <w:proofErr w:type="spellStart"/>
      <w:r>
        <w:t>JobAccess</w:t>
      </w:r>
      <w:proofErr w:type="spellEnd"/>
      <w:r>
        <w:t xml:space="preserve"> website or call </w:t>
      </w:r>
      <w:r w:rsidRPr="008B0D1D">
        <w:rPr>
          <w:b/>
          <w:bCs/>
        </w:rPr>
        <w:t>1800 464 800</w:t>
      </w:r>
      <w:r w:rsidRPr="008B0D1D">
        <w:t xml:space="preserve"> </w:t>
      </w:r>
      <w:r>
        <w:t>to speak with a Professional Adviser.</w:t>
      </w:r>
    </w:p>
    <w:sectPr w:rsidR="00335AE8" w:rsidRPr="00C63ACE" w:rsidSect="00E96992">
      <w:pgSz w:w="12240" w:h="15840"/>
      <w:pgMar w:top="1440" w:right="1077" w:bottom="1134" w:left="1077" w:header="720" w:footer="720" w:gutter="0"/>
      <w:cols w:space="720"/>
      <w:noEndnote/>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131C0" w14:textId="77777777" w:rsidR="007218DC" w:rsidRDefault="007218DC" w:rsidP="002A2BC4">
      <w:r>
        <w:separator/>
      </w:r>
    </w:p>
  </w:endnote>
  <w:endnote w:type="continuationSeparator" w:id="0">
    <w:p w14:paraId="24610296" w14:textId="77777777" w:rsidR="007218DC" w:rsidRDefault="007218DC" w:rsidP="002A2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Lato Medium">
    <w:panose1 w:val="020F0502020204030203"/>
    <w:charset w:val="00"/>
    <w:family w:val="swiss"/>
    <w:pitch w:val="variable"/>
    <w:sig w:usb0="E10002FF" w:usb1="5000ECFF" w:usb2="00000021" w:usb3="00000000" w:csb0="0000019F" w:csb1="00000000"/>
  </w:font>
  <w:font w:name="Lato Heavy">
    <w:altName w:val="Lato Heavy"/>
    <w:panose1 w:val="020F0502020204030203"/>
    <w:charset w:val="00"/>
    <w:family w:val="swiss"/>
    <w:pitch w:val="variable"/>
    <w:sig w:usb0="E10002FF" w:usb1="5000ECFF" w:usb2="00000021" w:usb3="00000000" w:csb0="0000019F" w:csb1="00000000"/>
  </w:font>
  <w:font w:name="Lato Black">
    <w:altName w:val="Lato Black"/>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9F90F" w14:textId="77777777" w:rsidR="007218DC" w:rsidRDefault="007218DC" w:rsidP="002A2BC4">
      <w:r>
        <w:separator/>
      </w:r>
    </w:p>
  </w:footnote>
  <w:footnote w:type="continuationSeparator" w:id="0">
    <w:p w14:paraId="54E2190F" w14:textId="77777777" w:rsidR="007218DC" w:rsidRDefault="007218DC" w:rsidP="002A2B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2483C"/>
    <w:multiLevelType w:val="hybridMultilevel"/>
    <w:tmpl w:val="D6B46B0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7453486"/>
    <w:multiLevelType w:val="hybridMultilevel"/>
    <w:tmpl w:val="6F3CD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960B45"/>
    <w:multiLevelType w:val="hybridMultilevel"/>
    <w:tmpl w:val="6BA2978E"/>
    <w:lvl w:ilvl="0" w:tplc="86F4D116">
      <w:numFmt w:val="bullet"/>
      <w:pStyle w:val="ListParagraph"/>
      <w:lvlText w:val="•"/>
      <w:lvlJc w:val="left"/>
      <w:pPr>
        <w:ind w:left="360" w:hanging="360"/>
      </w:pPr>
      <w:rPr>
        <w:rFonts w:ascii="Lato" w:hAnsi="Lato" w:cstheme="minorBidi" w:hint="default"/>
        <w:color w:val="781E6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3934318"/>
    <w:multiLevelType w:val="hybridMultilevel"/>
    <w:tmpl w:val="78E2DD8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9687DC9"/>
    <w:multiLevelType w:val="hybridMultilevel"/>
    <w:tmpl w:val="C4DCE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29510877">
    <w:abstractNumId w:val="1"/>
  </w:num>
  <w:num w:numId="2" w16cid:durableId="158154289">
    <w:abstractNumId w:val="2"/>
  </w:num>
  <w:num w:numId="3" w16cid:durableId="1445996875">
    <w:abstractNumId w:val="2"/>
  </w:num>
  <w:num w:numId="4" w16cid:durableId="1913586303">
    <w:abstractNumId w:val="4"/>
  </w:num>
  <w:num w:numId="5" w16cid:durableId="823859483">
    <w:abstractNumId w:val="3"/>
  </w:num>
  <w:num w:numId="6" w16cid:durableId="1472670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96C"/>
    <w:rsid w:val="00017D63"/>
    <w:rsid w:val="00040EE5"/>
    <w:rsid w:val="0004257C"/>
    <w:rsid w:val="000478EE"/>
    <w:rsid w:val="000543CF"/>
    <w:rsid w:val="0006696A"/>
    <w:rsid w:val="00071232"/>
    <w:rsid w:val="00071A3C"/>
    <w:rsid w:val="00073C38"/>
    <w:rsid w:val="000777AD"/>
    <w:rsid w:val="0008150F"/>
    <w:rsid w:val="00095071"/>
    <w:rsid w:val="000A0376"/>
    <w:rsid w:val="000A6530"/>
    <w:rsid w:val="000A7653"/>
    <w:rsid w:val="000A7E42"/>
    <w:rsid w:val="000B1CDF"/>
    <w:rsid w:val="000B3B53"/>
    <w:rsid w:val="000B6F15"/>
    <w:rsid w:val="000C4FCE"/>
    <w:rsid w:val="000F4C48"/>
    <w:rsid w:val="000F5465"/>
    <w:rsid w:val="000F7156"/>
    <w:rsid w:val="00100870"/>
    <w:rsid w:val="0010350A"/>
    <w:rsid w:val="0010726A"/>
    <w:rsid w:val="00120D4E"/>
    <w:rsid w:val="00130DDA"/>
    <w:rsid w:val="00134433"/>
    <w:rsid w:val="0014480A"/>
    <w:rsid w:val="00145639"/>
    <w:rsid w:val="00153CDA"/>
    <w:rsid w:val="00170B9B"/>
    <w:rsid w:val="001719FC"/>
    <w:rsid w:val="00185705"/>
    <w:rsid w:val="001A4944"/>
    <w:rsid w:val="001A5092"/>
    <w:rsid w:val="001A5595"/>
    <w:rsid w:val="001B0B97"/>
    <w:rsid w:val="001B0C75"/>
    <w:rsid w:val="001D0F58"/>
    <w:rsid w:val="001D4C05"/>
    <w:rsid w:val="001E0D1E"/>
    <w:rsid w:val="001F70E8"/>
    <w:rsid w:val="002006B5"/>
    <w:rsid w:val="00212E72"/>
    <w:rsid w:val="00240698"/>
    <w:rsid w:val="00243A6D"/>
    <w:rsid w:val="002733F0"/>
    <w:rsid w:val="0029479A"/>
    <w:rsid w:val="002967FD"/>
    <w:rsid w:val="002A2BC4"/>
    <w:rsid w:val="002B167A"/>
    <w:rsid w:val="002B1BA1"/>
    <w:rsid w:val="002B5CCA"/>
    <w:rsid w:val="002C30C0"/>
    <w:rsid w:val="002C4D2D"/>
    <w:rsid w:val="002D237F"/>
    <w:rsid w:val="002E2579"/>
    <w:rsid w:val="002F340A"/>
    <w:rsid w:val="00323F70"/>
    <w:rsid w:val="003271BC"/>
    <w:rsid w:val="0033282A"/>
    <w:rsid w:val="00333A38"/>
    <w:rsid w:val="00335AE8"/>
    <w:rsid w:val="003449E3"/>
    <w:rsid w:val="0034755C"/>
    <w:rsid w:val="00361B4F"/>
    <w:rsid w:val="00367F7E"/>
    <w:rsid w:val="00373996"/>
    <w:rsid w:val="00376515"/>
    <w:rsid w:val="003812BA"/>
    <w:rsid w:val="003870AF"/>
    <w:rsid w:val="00392292"/>
    <w:rsid w:val="00395399"/>
    <w:rsid w:val="003B3DF1"/>
    <w:rsid w:val="003C4130"/>
    <w:rsid w:val="003D3ABE"/>
    <w:rsid w:val="003E3B60"/>
    <w:rsid w:val="003E5251"/>
    <w:rsid w:val="003F2740"/>
    <w:rsid w:val="00411EED"/>
    <w:rsid w:val="004172CF"/>
    <w:rsid w:val="00424D57"/>
    <w:rsid w:val="00447EB9"/>
    <w:rsid w:val="004559A8"/>
    <w:rsid w:val="0047227A"/>
    <w:rsid w:val="00475508"/>
    <w:rsid w:val="00476B86"/>
    <w:rsid w:val="00477BB2"/>
    <w:rsid w:val="004864B0"/>
    <w:rsid w:val="0049195B"/>
    <w:rsid w:val="00496543"/>
    <w:rsid w:val="004B491D"/>
    <w:rsid w:val="004B7A82"/>
    <w:rsid w:val="004C1D9B"/>
    <w:rsid w:val="004C4B1A"/>
    <w:rsid w:val="004C592D"/>
    <w:rsid w:val="004C7904"/>
    <w:rsid w:val="004D0DAD"/>
    <w:rsid w:val="004D6CE1"/>
    <w:rsid w:val="004F01BB"/>
    <w:rsid w:val="00501059"/>
    <w:rsid w:val="00503270"/>
    <w:rsid w:val="005259D9"/>
    <w:rsid w:val="005316C1"/>
    <w:rsid w:val="00536B86"/>
    <w:rsid w:val="00537F62"/>
    <w:rsid w:val="00543323"/>
    <w:rsid w:val="00560C82"/>
    <w:rsid w:val="00582F14"/>
    <w:rsid w:val="00583654"/>
    <w:rsid w:val="00585DEA"/>
    <w:rsid w:val="005A4217"/>
    <w:rsid w:val="005A7A85"/>
    <w:rsid w:val="005B6D5D"/>
    <w:rsid w:val="005C3148"/>
    <w:rsid w:val="005D4169"/>
    <w:rsid w:val="005E3280"/>
    <w:rsid w:val="005E56A7"/>
    <w:rsid w:val="005F20EC"/>
    <w:rsid w:val="00602033"/>
    <w:rsid w:val="00611041"/>
    <w:rsid w:val="00616FBF"/>
    <w:rsid w:val="006208A5"/>
    <w:rsid w:val="00620ADA"/>
    <w:rsid w:val="00625284"/>
    <w:rsid w:val="00625FD7"/>
    <w:rsid w:val="00630BD5"/>
    <w:rsid w:val="00635DAA"/>
    <w:rsid w:val="00654012"/>
    <w:rsid w:val="006576A1"/>
    <w:rsid w:val="006730FB"/>
    <w:rsid w:val="006829CF"/>
    <w:rsid w:val="006843D3"/>
    <w:rsid w:val="0069036D"/>
    <w:rsid w:val="00697EDA"/>
    <w:rsid w:val="006B3984"/>
    <w:rsid w:val="006B6C0E"/>
    <w:rsid w:val="006C02A6"/>
    <w:rsid w:val="006C35AE"/>
    <w:rsid w:val="006D2796"/>
    <w:rsid w:val="006D501D"/>
    <w:rsid w:val="006D6849"/>
    <w:rsid w:val="006E025E"/>
    <w:rsid w:val="006E7ED5"/>
    <w:rsid w:val="006F0307"/>
    <w:rsid w:val="006F577B"/>
    <w:rsid w:val="00703B69"/>
    <w:rsid w:val="00717746"/>
    <w:rsid w:val="007218DC"/>
    <w:rsid w:val="00724BDC"/>
    <w:rsid w:val="00745CAC"/>
    <w:rsid w:val="0075043F"/>
    <w:rsid w:val="00756D47"/>
    <w:rsid w:val="0076467F"/>
    <w:rsid w:val="007661AD"/>
    <w:rsid w:val="007B396C"/>
    <w:rsid w:val="007B4828"/>
    <w:rsid w:val="007B4B8B"/>
    <w:rsid w:val="007D1532"/>
    <w:rsid w:val="007D49C4"/>
    <w:rsid w:val="007D5AD2"/>
    <w:rsid w:val="007E072E"/>
    <w:rsid w:val="007E4238"/>
    <w:rsid w:val="007E7463"/>
    <w:rsid w:val="007F2536"/>
    <w:rsid w:val="007F75CE"/>
    <w:rsid w:val="00803E84"/>
    <w:rsid w:val="00810F47"/>
    <w:rsid w:val="008129B3"/>
    <w:rsid w:val="0081552B"/>
    <w:rsid w:val="00815A2D"/>
    <w:rsid w:val="0081726C"/>
    <w:rsid w:val="00823ACA"/>
    <w:rsid w:val="00835BFD"/>
    <w:rsid w:val="00844710"/>
    <w:rsid w:val="008454C7"/>
    <w:rsid w:val="0086619C"/>
    <w:rsid w:val="00867E53"/>
    <w:rsid w:val="00894A72"/>
    <w:rsid w:val="0089540B"/>
    <w:rsid w:val="008A42D9"/>
    <w:rsid w:val="008B0D1D"/>
    <w:rsid w:val="008B5D4B"/>
    <w:rsid w:val="008C0F4E"/>
    <w:rsid w:val="008C1917"/>
    <w:rsid w:val="008C3562"/>
    <w:rsid w:val="008E2966"/>
    <w:rsid w:val="00930D02"/>
    <w:rsid w:val="00940971"/>
    <w:rsid w:val="009449C8"/>
    <w:rsid w:val="00947580"/>
    <w:rsid w:val="009572AA"/>
    <w:rsid w:val="009678B7"/>
    <w:rsid w:val="00975AA4"/>
    <w:rsid w:val="00975C62"/>
    <w:rsid w:val="00980598"/>
    <w:rsid w:val="009816B7"/>
    <w:rsid w:val="0098256E"/>
    <w:rsid w:val="00992962"/>
    <w:rsid w:val="00997EBC"/>
    <w:rsid w:val="009A1013"/>
    <w:rsid w:val="009B3AB7"/>
    <w:rsid w:val="009D0640"/>
    <w:rsid w:val="009D10F6"/>
    <w:rsid w:val="009D1FEC"/>
    <w:rsid w:val="009D2697"/>
    <w:rsid w:val="009D31FD"/>
    <w:rsid w:val="009E3600"/>
    <w:rsid w:val="00A04101"/>
    <w:rsid w:val="00A154FF"/>
    <w:rsid w:val="00A23A61"/>
    <w:rsid w:val="00A37E26"/>
    <w:rsid w:val="00A6257E"/>
    <w:rsid w:val="00A64E01"/>
    <w:rsid w:val="00A90AC0"/>
    <w:rsid w:val="00A963BE"/>
    <w:rsid w:val="00AA6933"/>
    <w:rsid w:val="00AB04DF"/>
    <w:rsid w:val="00AD45FA"/>
    <w:rsid w:val="00AE7900"/>
    <w:rsid w:val="00AF2D5F"/>
    <w:rsid w:val="00AF377B"/>
    <w:rsid w:val="00AF62F9"/>
    <w:rsid w:val="00B02817"/>
    <w:rsid w:val="00B054B9"/>
    <w:rsid w:val="00B15FE3"/>
    <w:rsid w:val="00B47BD4"/>
    <w:rsid w:val="00B65E24"/>
    <w:rsid w:val="00B66E57"/>
    <w:rsid w:val="00B71EB9"/>
    <w:rsid w:val="00B8310F"/>
    <w:rsid w:val="00B9099B"/>
    <w:rsid w:val="00B9257F"/>
    <w:rsid w:val="00B95D1E"/>
    <w:rsid w:val="00BB17EB"/>
    <w:rsid w:val="00BB4E2C"/>
    <w:rsid w:val="00BB4F3E"/>
    <w:rsid w:val="00BB53C7"/>
    <w:rsid w:val="00BD0EC2"/>
    <w:rsid w:val="00BE2277"/>
    <w:rsid w:val="00BF6F39"/>
    <w:rsid w:val="00C03B5B"/>
    <w:rsid w:val="00C126BB"/>
    <w:rsid w:val="00C22883"/>
    <w:rsid w:val="00C34BAB"/>
    <w:rsid w:val="00C43771"/>
    <w:rsid w:val="00C43C1E"/>
    <w:rsid w:val="00C45CEE"/>
    <w:rsid w:val="00C51C4A"/>
    <w:rsid w:val="00C627E2"/>
    <w:rsid w:val="00C63ACE"/>
    <w:rsid w:val="00C96B9A"/>
    <w:rsid w:val="00CA447C"/>
    <w:rsid w:val="00CA6895"/>
    <w:rsid w:val="00CB1465"/>
    <w:rsid w:val="00CC5032"/>
    <w:rsid w:val="00CD2EE4"/>
    <w:rsid w:val="00CD7C77"/>
    <w:rsid w:val="00D07371"/>
    <w:rsid w:val="00D4588E"/>
    <w:rsid w:val="00D50955"/>
    <w:rsid w:val="00D56510"/>
    <w:rsid w:val="00D70E58"/>
    <w:rsid w:val="00D831FC"/>
    <w:rsid w:val="00D901C4"/>
    <w:rsid w:val="00D96658"/>
    <w:rsid w:val="00DB53CF"/>
    <w:rsid w:val="00DC3C69"/>
    <w:rsid w:val="00DD3709"/>
    <w:rsid w:val="00DE572E"/>
    <w:rsid w:val="00DE728B"/>
    <w:rsid w:val="00DF1FCF"/>
    <w:rsid w:val="00DF2A0F"/>
    <w:rsid w:val="00E130F7"/>
    <w:rsid w:val="00E15AB6"/>
    <w:rsid w:val="00E216D9"/>
    <w:rsid w:val="00E27A0C"/>
    <w:rsid w:val="00E319B3"/>
    <w:rsid w:val="00E32E50"/>
    <w:rsid w:val="00E437F6"/>
    <w:rsid w:val="00E62AE1"/>
    <w:rsid w:val="00E71EF9"/>
    <w:rsid w:val="00E73337"/>
    <w:rsid w:val="00E745DF"/>
    <w:rsid w:val="00E96992"/>
    <w:rsid w:val="00EC1779"/>
    <w:rsid w:val="00EC5287"/>
    <w:rsid w:val="00EC726C"/>
    <w:rsid w:val="00ED31D0"/>
    <w:rsid w:val="00ED4492"/>
    <w:rsid w:val="00ED726C"/>
    <w:rsid w:val="00EF3EA6"/>
    <w:rsid w:val="00F01939"/>
    <w:rsid w:val="00F02752"/>
    <w:rsid w:val="00F03F26"/>
    <w:rsid w:val="00F1171F"/>
    <w:rsid w:val="00F250AD"/>
    <w:rsid w:val="00F27223"/>
    <w:rsid w:val="00F45431"/>
    <w:rsid w:val="00F462B8"/>
    <w:rsid w:val="00F46522"/>
    <w:rsid w:val="00F51983"/>
    <w:rsid w:val="00F529C5"/>
    <w:rsid w:val="00F55B6B"/>
    <w:rsid w:val="00F731AE"/>
    <w:rsid w:val="00F84BBF"/>
    <w:rsid w:val="00F9589D"/>
    <w:rsid w:val="00FA07BC"/>
    <w:rsid w:val="00FA0932"/>
    <w:rsid w:val="00FB459C"/>
    <w:rsid w:val="00FB5BEF"/>
    <w:rsid w:val="00FB6B4D"/>
    <w:rsid w:val="00FC2C66"/>
    <w:rsid w:val="00FE08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72637"/>
  <w15:chartTrackingRefBased/>
  <w15:docId w15:val="{B7BDE53D-C596-4952-A943-6CFA16105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658"/>
    <w:pPr>
      <w:spacing w:after="360" w:line="360" w:lineRule="auto"/>
    </w:pPr>
    <w:rPr>
      <w:rFonts w:ascii="Lato" w:hAnsi="Lato"/>
      <w:sz w:val="26"/>
      <w:szCs w:val="26"/>
      <w:lang w:val="en-GB"/>
    </w:rPr>
  </w:style>
  <w:style w:type="paragraph" w:styleId="Heading1">
    <w:name w:val="heading 1"/>
    <w:basedOn w:val="Heading2"/>
    <w:next w:val="Normal"/>
    <w:link w:val="Heading1Char"/>
    <w:uiPriority w:val="9"/>
    <w:qFormat/>
    <w:rsid w:val="00823ACA"/>
    <w:pPr>
      <w:spacing w:before="0" w:after="480"/>
      <w:outlineLvl w:val="0"/>
    </w:pPr>
    <w:rPr>
      <w:rFonts w:cs="Lato"/>
      <w:b/>
      <w:bCs/>
      <w:noProof/>
      <w:color w:val="781E65"/>
      <w:sz w:val="80"/>
      <w:szCs w:val="80"/>
      <w14:textOutline w14:w="0" w14:cap="rnd" w14:cmpd="sng" w14:algn="ctr">
        <w14:noFill/>
        <w14:prstDash w14:val="solid"/>
        <w14:bevel/>
      </w14:textOutline>
    </w:rPr>
  </w:style>
  <w:style w:type="paragraph" w:styleId="Heading2">
    <w:name w:val="heading 2"/>
    <w:basedOn w:val="Body"/>
    <w:next w:val="Normal"/>
    <w:link w:val="Heading2Char"/>
    <w:uiPriority w:val="99"/>
    <w:unhideWhenUsed/>
    <w:rsid w:val="000A0376"/>
    <w:pPr>
      <w:spacing w:before="240" w:after="1200"/>
      <w:outlineLvl w:val="1"/>
    </w:pPr>
    <w:rPr>
      <w:rFonts w:cs="Lato Medium"/>
      <w:color w:val="000000" w:themeColor="text1"/>
      <w:sz w:val="56"/>
      <w:szCs w:val="56"/>
      <w14:textOutline w14:w="9525" w14:cap="flat" w14:cmpd="sng" w14:algn="ctr">
        <w14:noFill/>
        <w14:prstDash w14:val="solid"/>
        <w14:round/>
      </w14:textOutline>
    </w:rPr>
  </w:style>
  <w:style w:type="paragraph" w:styleId="Heading3">
    <w:name w:val="heading 3"/>
    <w:basedOn w:val="Body"/>
    <w:next w:val="Normal"/>
    <w:link w:val="Heading3Char"/>
    <w:uiPriority w:val="9"/>
    <w:unhideWhenUsed/>
    <w:qFormat/>
    <w:rsid w:val="00B9099B"/>
    <w:pPr>
      <w:spacing w:before="360" w:after="240"/>
      <w:outlineLvl w:val="2"/>
    </w:pPr>
    <w:rPr>
      <w:b/>
      <w:bCs/>
      <w:color w:val="781E65"/>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uiPriority w:val="99"/>
    <w:rsid w:val="007B396C"/>
    <w:pPr>
      <w:suppressAutoHyphens/>
      <w:autoSpaceDE w:val="0"/>
      <w:autoSpaceDN w:val="0"/>
      <w:adjustRightInd w:val="0"/>
      <w:spacing w:after="113" w:line="340" w:lineRule="atLeast"/>
      <w:textAlignment w:val="center"/>
    </w:pPr>
    <w:rPr>
      <w:rFonts w:cs="Lato"/>
      <w:color w:val="000000"/>
      <w:sz w:val="24"/>
      <w:szCs w:val="24"/>
    </w:rPr>
  </w:style>
  <w:style w:type="paragraph" w:customStyle="1" w:styleId="Default">
    <w:name w:val="Default"/>
    <w:rsid w:val="00EC5287"/>
    <w:pPr>
      <w:autoSpaceDE w:val="0"/>
      <w:autoSpaceDN w:val="0"/>
      <w:adjustRightInd w:val="0"/>
      <w:spacing w:after="0" w:line="240" w:lineRule="auto"/>
    </w:pPr>
    <w:rPr>
      <w:rFonts w:ascii="Lato" w:hAnsi="Lato" w:cs="Lato"/>
      <w:color w:val="000000"/>
      <w:sz w:val="24"/>
      <w:szCs w:val="24"/>
    </w:rPr>
  </w:style>
  <w:style w:type="character" w:customStyle="1" w:styleId="A4">
    <w:name w:val="A4"/>
    <w:uiPriority w:val="99"/>
    <w:rsid w:val="00FA07BC"/>
    <w:rPr>
      <w:rFonts w:cs="Lato"/>
      <w:color w:val="FFFFFF"/>
      <w:sz w:val="38"/>
      <w:szCs w:val="38"/>
    </w:rPr>
  </w:style>
  <w:style w:type="character" w:customStyle="1" w:styleId="Heading1Char">
    <w:name w:val="Heading 1 Char"/>
    <w:basedOn w:val="DefaultParagraphFont"/>
    <w:link w:val="Heading1"/>
    <w:uiPriority w:val="9"/>
    <w:rsid w:val="00823ACA"/>
    <w:rPr>
      <w:rFonts w:ascii="Lato" w:hAnsi="Lato" w:cs="Lato"/>
      <w:b/>
      <w:bCs/>
      <w:noProof/>
      <w:color w:val="781E65"/>
      <w:sz w:val="80"/>
      <w:szCs w:val="80"/>
      <w:lang w:val="en-GB"/>
    </w:rPr>
  </w:style>
  <w:style w:type="character" w:customStyle="1" w:styleId="Heading2Char">
    <w:name w:val="Heading 2 Char"/>
    <w:basedOn w:val="DefaultParagraphFont"/>
    <w:link w:val="Heading2"/>
    <w:uiPriority w:val="99"/>
    <w:rsid w:val="000A0376"/>
    <w:rPr>
      <w:rFonts w:ascii="Lato" w:hAnsi="Lato" w:cs="Lato Medium"/>
      <w:color w:val="000000" w:themeColor="text1"/>
      <w:sz w:val="56"/>
      <w:szCs w:val="56"/>
      <w:lang w:val="en-GB"/>
      <w14:textOutline w14:w="9525" w14:cap="flat" w14:cmpd="sng" w14:algn="ctr">
        <w14:noFill/>
        <w14:prstDash w14:val="solid"/>
        <w14:round/>
      </w14:textOutline>
    </w:rPr>
  </w:style>
  <w:style w:type="character" w:customStyle="1" w:styleId="Heading3Char">
    <w:name w:val="Heading 3 Char"/>
    <w:basedOn w:val="DefaultParagraphFont"/>
    <w:link w:val="Heading3"/>
    <w:uiPriority w:val="9"/>
    <w:rsid w:val="00B9099B"/>
    <w:rPr>
      <w:rFonts w:ascii="Lato" w:hAnsi="Lato" w:cs="Lato"/>
      <w:b/>
      <w:bCs/>
      <w:color w:val="781E65"/>
      <w:sz w:val="36"/>
      <w:szCs w:val="36"/>
      <w:lang w:val="en-GB"/>
    </w:rPr>
  </w:style>
  <w:style w:type="paragraph" w:customStyle="1" w:styleId="Intro">
    <w:name w:val="Intro"/>
    <w:basedOn w:val="Heading3"/>
    <w:link w:val="IntroChar"/>
    <w:qFormat/>
    <w:rsid w:val="00B9099B"/>
    <w:pPr>
      <w:spacing w:after="480"/>
    </w:pPr>
    <w:rPr>
      <w:sz w:val="32"/>
      <w:szCs w:val="32"/>
    </w:rPr>
  </w:style>
  <w:style w:type="paragraph" w:styleId="Header">
    <w:name w:val="header"/>
    <w:basedOn w:val="Normal"/>
    <w:link w:val="HeaderChar"/>
    <w:uiPriority w:val="99"/>
    <w:unhideWhenUsed/>
    <w:rsid w:val="001A5092"/>
    <w:pPr>
      <w:tabs>
        <w:tab w:val="center" w:pos="4513"/>
        <w:tab w:val="right" w:pos="9026"/>
      </w:tabs>
      <w:spacing w:after="0" w:line="240" w:lineRule="auto"/>
    </w:pPr>
  </w:style>
  <w:style w:type="character" w:customStyle="1" w:styleId="IntroChar">
    <w:name w:val="Intro Char"/>
    <w:basedOn w:val="Heading3Char"/>
    <w:link w:val="Intro"/>
    <w:rsid w:val="00B9099B"/>
    <w:rPr>
      <w:rFonts w:ascii="Lato" w:hAnsi="Lato" w:cs="Lato"/>
      <w:b/>
      <w:bCs/>
      <w:color w:val="781E65"/>
      <w:sz w:val="32"/>
      <w:szCs w:val="32"/>
      <w:lang w:val="en-GB"/>
    </w:rPr>
  </w:style>
  <w:style w:type="character" w:customStyle="1" w:styleId="HeaderChar">
    <w:name w:val="Header Char"/>
    <w:basedOn w:val="DefaultParagraphFont"/>
    <w:link w:val="Header"/>
    <w:uiPriority w:val="99"/>
    <w:rsid w:val="001A5092"/>
    <w:rPr>
      <w:rFonts w:ascii="Lato" w:hAnsi="Lato"/>
      <w:sz w:val="24"/>
      <w:szCs w:val="24"/>
    </w:rPr>
  </w:style>
  <w:style w:type="paragraph" w:styleId="Footer">
    <w:name w:val="footer"/>
    <w:basedOn w:val="Normal"/>
    <w:link w:val="FooterChar"/>
    <w:uiPriority w:val="99"/>
    <w:unhideWhenUsed/>
    <w:rsid w:val="001A50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092"/>
    <w:rPr>
      <w:rFonts w:ascii="Lato" w:hAnsi="Lato"/>
      <w:sz w:val="24"/>
      <w:szCs w:val="24"/>
    </w:rPr>
  </w:style>
  <w:style w:type="paragraph" w:customStyle="1" w:styleId="Pa7">
    <w:name w:val="Pa7"/>
    <w:basedOn w:val="Default"/>
    <w:next w:val="Default"/>
    <w:uiPriority w:val="99"/>
    <w:rsid w:val="00A90AC0"/>
    <w:pPr>
      <w:spacing w:line="241" w:lineRule="atLeast"/>
    </w:pPr>
    <w:rPr>
      <w:rFonts w:ascii="Lato Heavy" w:hAnsi="Lato Heavy" w:cstheme="minorBidi"/>
      <w:color w:val="auto"/>
    </w:rPr>
  </w:style>
  <w:style w:type="character" w:customStyle="1" w:styleId="A7">
    <w:name w:val="A7"/>
    <w:uiPriority w:val="99"/>
    <w:rsid w:val="00A90AC0"/>
    <w:rPr>
      <w:rFonts w:cs="Lato Heavy"/>
      <w:b/>
      <w:bCs/>
      <w:color w:val="771C64"/>
      <w:sz w:val="62"/>
      <w:szCs w:val="62"/>
    </w:rPr>
  </w:style>
  <w:style w:type="character" w:customStyle="1" w:styleId="A8">
    <w:name w:val="A8"/>
    <w:uiPriority w:val="99"/>
    <w:rsid w:val="00A90AC0"/>
    <w:rPr>
      <w:rFonts w:ascii="Lato" w:hAnsi="Lato" w:cs="Lato"/>
      <w:color w:val="771C64"/>
      <w:sz w:val="52"/>
      <w:szCs w:val="52"/>
    </w:rPr>
  </w:style>
  <w:style w:type="character" w:styleId="Hyperlink">
    <w:name w:val="Hyperlink"/>
    <w:basedOn w:val="DefaultParagraphFont"/>
    <w:uiPriority w:val="99"/>
    <w:unhideWhenUsed/>
    <w:rsid w:val="00040EE5"/>
    <w:rPr>
      <w:color w:val="0563C1" w:themeColor="hyperlink"/>
      <w:u w:val="single"/>
    </w:rPr>
  </w:style>
  <w:style w:type="character" w:styleId="UnresolvedMention">
    <w:name w:val="Unresolved Mention"/>
    <w:basedOn w:val="DefaultParagraphFont"/>
    <w:uiPriority w:val="99"/>
    <w:semiHidden/>
    <w:unhideWhenUsed/>
    <w:rsid w:val="00040EE5"/>
    <w:rPr>
      <w:color w:val="605E5C"/>
      <w:shd w:val="clear" w:color="auto" w:fill="E1DFDD"/>
    </w:rPr>
  </w:style>
  <w:style w:type="paragraph" w:styleId="ListParagraph">
    <w:name w:val="List Paragraph"/>
    <w:basedOn w:val="Normal"/>
    <w:uiPriority w:val="34"/>
    <w:qFormat/>
    <w:rsid w:val="00ED4492"/>
    <w:pPr>
      <w:numPr>
        <w:numId w:val="2"/>
      </w:numPr>
      <w:spacing w:after="120"/>
      <w:contextualSpacing/>
    </w:pPr>
  </w:style>
  <w:style w:type="paragraph" w:customStyle="1" w:styleId="Heading20">
    <w:name w:val="Heading2"/>
    <w:basedOn w:val="Body"/>
    <w:link w:val="Heading2Char0"/>
    <w:qFormat/>
    <w:rsid w:val="006829CF"/>
    <w:pPr>
      <w:spacing w:after="360"/>
    </w:pPr>
    <w:rPr>
      <w:b/>
      <w:bCs/>
      <w:sz w:val="28"/>
      <w:szCs w:val="28"/>
    </w:rPr>
  </w:style>
  <w:style w:type="character" w:customStyle="1" w:styleId="BodyChar">
    <w:name w:val="Body Char"/>
    <w:basedOn w:val="DefaultParagraphFont"/>
    <w:link w:val="Body"/>
    <w:uiPriority w:val="99"/>
    <w:rsid w:val="007B4828"/>
    <w:rPr>
      <w:rFonts w:ascii="Lato" w:hAnsi="Lato" w:cs="Lato"/>
      <w:color w:val="000000"/>
      <w:sz w:val="24"/>
      <w:szCs w:val="24"/>
      <w:lang w:val="en-GB"/>
    </w:rPr>
  </w:style>
  <w:style w:type="character" w:customStyle="1" w:styleId="Heading2Char0">
    <w:name w:val="Heading2 Char"/>
    <w:basedOn w:val="BodyChar"/>
    <w:link w:val="Heading20"/>
    <w:rsid w:val="006829CF"/>
    <w:rPr>
      <w:rFonts w:ascii="Lato" w:hAnsi="Lato" w:cs="Lato"/>
      <w:b/>
      <w:bCs/>
      <w:color w:val="000000"/>
      <w:sz w:val="28"/>
      <w:szCs w:val="28"/>
      <w:lang w:val="en-GB"/>
    </w:rPr>
  </w:style>
  <w:style w:type="character" w:customStyle="1" w:styleId="Bullet">
    <w:name w:val="Bullet"/>
    <w:uiPriority w:val="99"/>
    <w:rsid w:val="00756D47"/>
    <w:rPr>
      <w:rFonts w:ascii="Lato" w:hAnsi="Lato" w:cs="Lato"/>
      <w:color w:val="771D65"/>
      <w:sz w:val="20"/>
      <w:szCs w:val="20"/>
    </w:rPr>
  </w:style>
  <w:style w:type="paragraph" w:customStyle="1" w:styleId="Pa4">
    <w:name w:val="Pa4"/>
    <w:basedOn w:val="Default"/>
    <w:next w:val="Default"/>
    <w:uiPriority w:val="99"/>
    <w:rsid w:val="002E2579"/>
    <w:pPr>
      <w:spacing w:line="261" w:lineRule="atLeast"/>
    </w:pPr>
    <w:rPr>
      <w:rFonts w:ascii="Lato Black" w:hAnsi="Lato Black" w:cstheme="minorBidi"/>
      <w:color w:val="auto"/>
    </w:rPr>
  </w:style>
  <w:style w:type="character" w:customStyle="1" w:styleId="A3">
    <w:name w:val="A3"/>
    <w:uiPriority w:val="99"/>
    <w:rsid w:val="002E2579"/>
    <w:rPr>
      <w:rFonts w:cs="Lato Black"/>
      <w:b/>
      <w:bCs/>
      <w:color w:val="9C227E"/>
      <w:sz w:val="28"/>
      <w:szCs w:val="28"/>
    </w:rPr>
  </w:style>
  <w:style w:type="paragraph" w:customStyle="1" w:styleId="Pa5">
    <w:name w:val="Pa5"/>
    <w:basedOn w:val="Default"/>
    <w:next w:val="Default"/>
    <w:uiPriority w:val="99"/>
    <w:rsid w:val="002E2579"/>
    <w:pPr>
      <w:spacing w:line="241" w:lineRule="atLeast"/>
    </w:pPr>
    <w:rPr>
      <w:rFonts w:ascii="Lato Black" w:hAnsi="Lato Black" w:cstheme="minorBidi"/>
      <w:color w:val="auto"/>
    </w:rPr>
  </w:style>
  <w:style w:type="paragraph" w:customStyle="1" w:styleId="Pa6">
    <w:name w:val="Pa6"/>
    <w:basedOn w:val="Default"/>
    <w:next w:val="Default"/>
    <w:uiPriority w:val="99"/>
    <w:rsid w:val="00940971"/>
    <w:pPr>
      <w:spacing w:line="241" w:lineRule="atLeast"/>
    </w:pPr>
    <w:rPr>
      <w:rFonts w:ascii="Lato Black" w:hAnsi="Lato Black" w:cstheme="minorBidi"/>
      <w:color w:val="auto"/>
    </w:rPr>
  </w:style>
  <w:style w:type="character" w:customStyle="1" w:styleId="A9">
    <w:name w:val="A9"/>
    <w:uiPriority w:val="99"/>
    <w:rsid w:val="00E745DF"/>
    <w:rPr>
      <w:rFonts w:cs="Lato"/>
      <w:b/>
      <w:bCs/>
      <w:color w:val="FFFFFF"/>
      <w:sz w:val="40"/>
      <w:szCs w:val="40"/>
    </w:rPr>
  </w:style>
  <w:style w:type="paragraph" w:customStyle="1" w:styleId="Pa0">
    <w:name w:val="Pa0"/>
    <w:basedOn w:val="Default"/>
    <w:next w:val="Default"/>
    <w:uiPriority w:val="99"/>
    <w:rsid w:val="00C126BB"/>
    <w:pPr>
      <w:spacing w:line="241" w:lineRule="atLeast"/>
    </w:pPr>
    <w:rPr>
      <w:rFonts w:cstheme="minorBidi"/>
      <w:color w:val="auto"/>
    </w:rPr>
  </w:style>
  <w:style w:type="character" w:customStyle="1" w:styleId="A10">
    <w:name w:val="A10"/>
    <w:uiPriority w:val="99"/>
    <w:rsid w:val="008C1917"/>
    <w:rPr>
      <w:rFonts w:ascii="Lato" w:hAnsi="Lato" w:cs="Lato"/>
      <w:b/>
      <w:bCs/>
      <w:color w:val="16275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115F02C8D9224E8A2CEDF50AC9007D" ma:contentTypeVersion="18" ma:contentTypeDescription="Create a new document." ma:contentTypeScope="" ma:versionID="bbbdbfb6f195bdf76f78deb422903d99">
  <xsd:schema xmlns:xsd="http://www.w3.org/2001/XMLSchema" xmlns:xs="http://www.w3.org/2001/XMLSchema" xmlns:p="http://schemas.microsoft.com/office/2006/metadata/properties" xmlns:ns2="fb274350-c009-4fa9-aeb2-1f927e310f05" xmlns:ns3="438a4824-9145-4701-8db6-66b56472601d" targetNamespace="http://schemas.microsoft.com/office/2006/metadata/properties" ma:root="true" ma:fieldsID="78ba59b18b7db152e03175b9e8cb65e4" ns2:_="" ns3:_="">
    <xsd:import namespace="fb274350-c009-4fa9-aeb2-1f927e310f05"/>
    <xsd:import namespace="438a4824-9145-4701-8db6-66b5647260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Tiem"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74350-c009-4fa9-aeb2-1f927e310f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Tiem" ma:index="18" nillable="true" ma:displayName="Tiem" ma:format="DateOnly" ma:internalName="Tiem">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53059c-c2bf-4dcb-985d-e9e8205176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8a4824-9145-4701-8db6-66b56472601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abecce0-9ad6-474d-a95c-5198e3d694fb}" ma:internalName="TaxCatchAll" ma:showField="CatchAllData" ma:web="438a4824-9145-4701-8db6-66b564726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38a4824-9145-4701-8db6-66b56472601d" xsi:nil="true"/>
    <lcf76f155ced4ddcb4097134ff3c332f xmlns="fb274350-c009-4fa9-aeb2-1f927e310f05">
      <Terms xmlns="http://schemas.microsoft.com/office/infopath/2007/PartnerControls"/>
    </lcf76f155ced4ddcb4097134ff3c332f>
    <Tiem xmlns="fb274350-c009-4fa9-aeb2-1f927e310f0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31ED3-1DD6-4BC2-B6E3-9EC7102EC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74350-c009-4fa9-aeb2-1f927e310f05"/>
    <ds:schemaRef ds:uri="438a4824-9145-4701-8db6-66b564726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E9B0B8-5AAB-4770-969A-C1DD917B21B1}">
  <ds:schemaRefs>
    <ds:schemaRef ds:uri="http://schemas.microsoft.com/sharepoint/v3/contenttype/forms"/>
  </ds:schemaRefs>
</ds:datastoreItem>
</file>

<file path=customXml/itemProps3.xml><?xml version="1.0" encoding="utf-8"?>
<ds:datastoreItem xmlns:ds="http://schemas.openxmlformats.org/officeDocument/2006/customXml" ds:itemID="{CC41FF39-7BAE-4F3A-89C6-1F0D943A4E5B}">
  <ds:schemaRefs>
    <ds:schemaRef ds:uri="http://schemas.microsoft.com/office/2006/metadata/properties"/>
    <ds:schemaRef ds:uri="http://schemas.microsoft.com/office/infopath/2007/PartnerControls"/>
    <ds:schemaRef ds:uri="438a4824-9145-4701-8db6-66b56472601d"/>
    <ds:schemaRef ds:uri="fb274350-c009-4fa9-aeb2-1f927e310f05"/>
  </ds:schemaRefs>
</ds:datastoreItem>
</file>

<file path=customXml/itemProps4.xml><?xml version="1.0" encoding="utf-8"?>
<ds:datastoreItem xmlns:ds="http://schemas.openxmlformats.org/officeDocument/2006/customXml" ds:itemID="{AEB64BAB-DE01-4FE6-BD73-6725557B8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708</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Linnell</dc:creator>
  <cp:keywords/>
  <dc:description/>
  <cp:lastModifiedBy>Megan Linnell</cp:lastModifiedBy>
  <cp:revision>24</cp:revision>
  <dcterms:created xsi:type="dcterms:W3CDTF">2023-10-30T23:51:00Z</dcterms:created>
  <dcterms:modified xsi:type="dcterms:W3CDTF">2023-10-31T03:36:00Z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0x010100E1115F02C8D9224E8A2CEDF50AC9007D</vt:lpwstr>
  </property>
  <property fmtid="{D5CDD505-2E9C-101B-9397-08002B2CF9AE}" pid="3" name="MediaServiceImageTags">
    <vt:lpwstr/>
  </property>
</Properties>
</file>