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8F" w:rsidRPr="00832013" w:rsidRDefault="00095AE4" w:rsidP="00832013">
      <w:pPr>
        <w:pStyle w:val="Title"/>
        <w:spacing w:before="240"/>
        <w:jc w:val="left"/>
        <w:rPr>
          <w:sz w:val="56"/>
          <w:szCs w:val="56"/>
        </w:rPr>
      </w:pPr>
      <w:r w:rsidRPr="00832013">
        <w:rPr>
          <w:noProof/>
          <w:sz w:val="56"/>
          <w:szCs w:val="56"/>
          <w:lang w:eastAsia="en-AU"/>
        </w:rPr>
        <w:drawing>
          <wp:anchor distT="0" distB="0" distL="180340" distR="114300" simplePos="0" relativeHeight="251658240" behindDoc="0" locked="0" layoutInCell="1" allowOverlap="1" wp14:anchorId="6977FAC2" wp14:editId="3ADBCD01">
            <wp:simplePos x="0" y="0"/>
            <wp:positionH relativeFrom="column">
              <wp:posOffset>3613150</wp:posOffset>
            </wp:positionH>
            <wp:positionV relativeFrom="paragraph">
              <wp:posOffset>-474980</wp:posOffset>
            </wp:positionV>
            <wp:extent cx="2800350" cy="2743200"/>
            <wp:effectExtent l="57150" t="57150" r="57150" b="57150"/>
            <wp:wrapSquare wrapText="bothSides"/>
            <wp:docPr id="1" name="Picture 1" descr="Image of lady using a wheelbarrow." title="JobAcc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0040\Desktop\JobAccess English Information Sheet\Images\DSS+BRI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4711"/>
                    <a:stretch/>
                  </pic:blipFill>
                  <pic:spPr bwMode="auto">
                    <a:xfrm>
                      <a:off x="0" y="0"/>
                      <a:ext cx="2800350" cy="2743200"/>
                    </a:xfrm>
                    <a:prstGeom prst="rect">
                      <a:avLst/>
                    </a:prstGeom>
                    <a:noFill/>
                    <a:ln w="5080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2013">
        <w:rPr>
          <w:sz w:val="56"/>
          <w:szCs w:val="56"/>
        </w:rPr>
        <w:t xml:space="preserve">Are you a young person </w:t>
      </w:r>
      <w:r w:rsidR="00AD34A3" w:rsidRPr="00832013">
        <w:rPr>
          <w:sz w:val="56"/>
          <w:szCs w:val="56"/>
        </w:rPr>
        <w:t xml:space="preserve">with disability </w:t>
      </w:r>
      <w:r w:rsidRPr="00832013">
        <w:rPr>
          <w:sz w:val="56"/>
          <w:szCs w:val="56"/>
        </w:rPr>
        <w:t>looking for work?</w:t>
      </w:r>
    </w:p>
    <w:p w:rsidR="00E371C1" w:rsidRPr="00E371C1" w:rsidRDefault="00E371C1" w:rsidP="00832013">
      <w:pPr>
        <w:spacing w:before="600"/>
        <w:rPr>
          <w:color w:val="850C6C"/>
        </w:rPr>
      </w:pPr>
      <w:r w:rsidRPr="00E371C1">
        <w:rPr>
          <w:color w:val="850C6C"/>
        </w:rPr>
        <w:t xml:space="preserve">There are free services available that can help you as you complete school, training or higher education and move into a job. </w:t>
      </w:r>
      <w:r w:rsidR="001F697C">
        <w:rPr>
          <w:color w:val="850C6C"/>
        </w:rPr>
        <w:t>These include:</w:t>
      </w:r>
    </w:p>
    <w:p w:rsidR="00E371C1" w:rsidRPr="00FE2A97" w:rsidRDefault="00E371C1" w:rsidP="00FE2A97">
      <w:pPr>
        <w:pStyle w:val="Heading1"/>
        <w:spacing w:before="240" w:after="120"/>
        <w:rPr>
          <w:sz w:val="28"/>
        </w:rPr>
      </w:pPr>
      <w:r w:rsidRPr="00FE2A97">
        <w:rPr>
          <w:sz w:val="28"/>
        </w:rPr>
        <w:t>Disability Employment Services</w:t>
      </w:r>
    </w:p>
    <w:p w:rsidR="00E371C1" w:rsidRPr="00E371C1" w:rsidRDefault="00E371C1" w:rsidP="004D07EC">
      <w:pPr>
        <w:spacing w:before="120"/>
        <w:rPr>
          <w:color w:val="850C6C"/>
        </w:rPr>
      </w:pPr>
      <w:r w:rsidRPr="00E371C1">
        <w:rPr>
          <w:color w:val="850C6C"/>
        </w:rPr>
        <w:t>Disability Employment Services help eligible young people with disability, injury or health condition to find and keep a job.</w:t>
      </w:r>
    </w:p>
    <w:p w:rsidR="00E371C1" w:rsidRPr="00FE2A97" w:rsidRDefault="00E371C1" w:rsidP="00FE2A97">
      <w:pPr>
        <w:pStyle w:val="Heading1"/>
        <w:spacing w:before="240" w:after="120"/>
        <w:rPr>
          <w:sz w:val="28"/>
        </w:rPr>
      </w:pPr>
      <w:r w:rsidRPr="00FE2A97">
        <w:rPr>
          <w:sz w:val="28"/>
        </w:rPr>
        <w:t>Community Development Programme</w:t>
      </w:r>
    </w:p>
    <w:p w:rsidR="00E371C1" w:rsidRPr="00E371C1" w:rsidRDefault="00E371C1" w:rsidP="004D07EC">
      <w:pPr>
        <w:spacing w:before="120"/>
        <w:rPr>
          <w:color w:val="850C6C"/>
        </w:rPr>
      </w:pPr>
      <w:r w:rsidRPr="00E371C1">
        <w:rPr>
          <w:color w:val="850C6C"/>
        </w:rPr>
        <w:t>The Community Development Programme can help you if you live in a remote part of Australia and you are looking for work.</w:t>
      </w:r>
    </w:p>
    <w:p w:rsidR="00E371C1" w:rsidRPr="00FE2A97" w:rsidRDefault="00E371C1" w:rsidP="00FE2A97">
      <w:pPr>
        <w:pStyle w:val="Heading1"/>
        <w:spacing w:before="240" w:after="120"/>
        <w:rPr>
          <w:sz w:val="28"/>
        </w:rPr>
      </w:pPr>
      <w:r w:rsidRPr="00FE2A97">
        <w:rPr>
          <w:sz w:val="28"/>
        </w:rPr>
        <w:t>Transition to Work</w:t>
      </w:r>
    </w:p>
    <w:p w:rsidR="00E371C1" w:rsidRPr="00E371C1" w:rsidRDefault="00E371C1" w:rsidP="004D07EC">
      <w:pPr>
        <w:spacing w:before="120"/>
        <w:rPr>
          <w:color w:val="850C6C"/>
        </w:rPr>
      </w:pPr>
      <w:r w:rsidRPr="00E371C1">
        <w:rPr>
          <w:color w:val="850C6C"/>
        </w:rPr>
        <w:t>If you are aged between 15 and 21 years then you may be able to get help through Transition to Work. Transition to Work can help you get ready for work through training on workplace behaviours and expectations in the workplace as well as developing skills for work and study.</w:t>
      </w:r>
    </w:p>
    <w:p w:rsidR="00E371C1" w:rsidRPr="00FE2A97" w:rsidRDefault="00E371C1" w:rsidP="00FE2A97">
      <w:pPr>
        <w:pStyle w:val="Heading1"/>
        <w:spacing w:before="240" w:after="120"/>
        <w:rPr>
          <w:sz w:val="28"/>
        </w:rPr>
      </w:pPr>
      <w:r w:rsidRPr="00FE2A97">
        <w:rPr>
          <w:sz w:val="28"/>
        </w:rPr>
        <w:t>Vocational, Training &amp; Employment Centres</w:t>
      </w:r>
    </w:p>
    <w:p w:rsidR="00E371C1" w:rsidRPr="00E371C1" w:rsidRDefault="00E371C1" w:rsidP="004D07EC">
      <w:pPr>
        <w:spacing w:before="120"/>
        <w:rPr>
          <w:color w:val="850C6C"/>
        </w:rPr>
      </w:pPr>
      <w:r w:rsidRPr="00E371C1">
        <w:rPr>
          <w:color w:val="850C6C"/>
        </w:rPr>
        <w:t xml:space="preserve">If you are a young Indigenous jobseeker with disability and you are looking for a job then </w:t>
      </w:r>
      <w:r w:rsidR="008E3713">
        <w:rPr>
          <w:color w:val="850C6C"/>
        </w:rPr>
        <w:t>Vocational, Training &amp; Employment Centres</w:t>
      </w:r>
      <w:r w:rsidRPr="00E371C1">
        <w:rPr>
          <w:color w:val="850C6C"/>
        </w:rPr>
        <w:t xml:space="preserve"> can help you.</w:t>
      </w:r>
    </w:p>
    <w:p w:rsidR="00E371C1" w:rsidRPr="00FE2A97" w:rsidRDefault="00E371C1" w:rsidP="00FE2A97">
      <w:pPr>
        <w:pStyle w:val="Heading1"/>
        <w:spacing w:before="240" w:after="120"/>
        <w:rPr>
          <w:sz w:val="28"/>
        </w:rPr>
      </w:pPr>
      <w:r w:rsidRPr="00FE2A97">
        <w:rPr>
          <w:sz w:val="28"/>
        </w:rPr>
        <w:t>Apprenticeships and Traineeships</w:t>
      </w:r>
    </w:p>
    <w:p w:rsidR="00E371C1" w:rsidRPr="00E371C1" w:rsidRDefault="00E371C1" w:rsidP="004D07EC">
      <w:pPr>
        <w:spacing w:before="120"/>
        <w:rPr>
          <w:color w:val="850C6C"/>
        </w:rPr>
      </w:pPr>
      <w:r w:rsidRPr="00E371C1">
        <w:rPr>
          <w:color w:val="850C6C"/>
        </w:rPr>
        <w:t>You might be interested in an apprenticeship or traineeship as a way to gain a work qualification and get a job.</w:t>
      </w:r>
    </w:p>
    <w:p w:rsidR="00F921C5" w:rsidRDefault="00F921C5" w:rsidP="009C42CB">
      <w:pPr>
        <w:spacing w:before="1680"/>
        <w:ind w:left="3362"/>
        <w:rPr>
          <w:color w:val="auto"/>
          <w:sz w:val="28"/>
          <w:szCs w:val="28"/>
        </w:rPr>
        <w:sectPr w:rsidR="00F921C5" w:rsidSect="003959FC">
          <w:footerReference w:type="default" r:id="rId10"/>
          <w:headerReference w:type="first" r:id="rId11"/>
          <w:type w:val="continuous"/>
          <w:pgSz w:w="11906" w:h="16838" w:code="9"/>
          <w:pgMar w:top="-2694" w:right="907" w:bottom="426" w:left="907" w:header="709" w:footer="95" w:gutter="0"/>
          <w:cols w:space="708"/>
          <w:titlePg/>
          <w:docGrid w:linePitch="360"/>
        </w:sectPr>
      </w:pPr>
    </w:p>
    <w:p w:rsidR="00B46208" w:rsidRPr="00DE74D2" w:rsidRDefault="00B46208" w:rsidP="00940B97">
      <w:pPr>
        <w:spacing w:before="720"/>
        <w:ind w:left="3362"/>
        <w:rPr>
          <w:color w:val="auto"/>
          <w:szCs w:val="24"/>
        </w:rPr>
      </w:pPr>
      <w:r w:rsidRPr="00DE74D2">
        <w:rPr>
          <w:color w:val="auto"/>
          <w:szCs w:val="24"/>
        </w:rPr>
        <w:lastRenderedPageBreak/>
        <w:t>JobAccess is the national hub for workplace and employment information for people with disability, employers and service providers.</w:t>
      </w:r>
    </w:p>
    <w:p w:rsidR="00B46208" w:rsidRDefault="00F55911" w:rsidP="00F55911">
      <w:pPr>
        <w:pStyle w:val="Heading1"/>
        <w:tabs>
          <w:tab w:val="right" w:pos="10065"/>
        </w:tabs>
        <w:spacing w:before="240"/>
        <w:ind w:left="3360"/>
      </w:pPr>
      <w:r>
        <w:t>1800 464 800</w:t>
      </w:r>
      <w:r>
        <w:tab/>
      </w:r>
      <w:r w:rsidR="00B46208">
        <w:t>www.jobaccess.gov.au</w:t>
      </w:r>
    </w:p>
    <w:p w:rsidR="00B46208" w:rsidRPr="00B46208" w:rsidRDefault="00AD34A3" w:rsidP="00673214">
      <w:pPr>
        <w:tabs>
          <w:tab w:val="right" w:pos="10065"/>
        </w:tabs>
        <w:spacing w:before="240"/>
        <w:ind w:left="85"/>
        <w:rPr>
          <w:i/>
          <w:iCs/>
          <w:color w:val="850C6C"/>
        </w:rPr>
      </w:pPr>
      <w:r>
        <w:rPr>
          <w:rStyle w:val="Emphasis"/>
          <w:color w:val="850C6C"/>
        </w:rPr>
        <w:t>Are you a young person with disability looking for work</w:t>
      </w:r>
      <w:r w:rsidR="00673214">
        <w:rPr>
          <w:rStyle w:val="Emphasis"/>
          <w:color w:val="850C6C"/>
        </w:rPr>
        <w:t xml:space="preserve"> V.1.0</w:t>
      </w:r>
      <w:r w:rsidR="00673214">
        <w:rPr>
          <w:rStyle w:val="Emphasis"/>
          <w:color w:val="850C6C"/>
        </w:rPr>
        <w:tab/>
      </w:r>
      <w:r w:rsidR="00673214" w:rsidRPr="00673214">
        <w:rPr>
          <w:rStyle w:val="Emphasis"/>
          <w:color w:val="850C6C"/>
        </w:rPr>
        <w:t>1889.06.16</w:t>
      </w:r>
      <w:bookmarkStart w:id="0" w:name="_GoBack"/>
      <w:bookmarkEnd w:id="0"/>
    </w:p>
    <w:sectPr w:rsidR="00B46208" w:rsidRPr="00B46208" w:rsidSect="003959FC">
      <w:type w:val="continuous"/>
      <w:pgSz w:w="11906" w:h="16838" w:code="9"/>
      <w:pgMar w:top="-2694" w:right="907" w:bottom="426" w:left="907" w:header="709"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9E" w:rsidRDefault="00F1519E" w:rsidP="00EF4574">
      <w:pPr>
        <w:spacing w:before="0" w:after="0" w:line="240" w:lineRule="auto"/>
      </w:pPr>
      <w:r>
        <w:separator/>
      </w:r>
    </w:p>
  </w:endnote>
  <w:endnote w:type="continuationSeparator" w:id="0">
    <w:p w:rsidR="00F1519E" w:rsidRDefault="00F1519E"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CB" w:rsidRDefault="00B96DCB">
    <w:pPr>
      <w:pStyle w:val="Footer"/>
    </w:pPr>
    <w:r>
      <w:rPr>
        <w:noProof/>
        <w:lang w:eastAsia="en-AU"/>
      </w:rPr>
      <mc:AlternateContent>
        <mc:Choice Requires="wps">
          <w:drawing>
            <wp:anchor distT="0" distB="0" distL="114300" distR="114300" simplePos="0" relativeHeight="251661312" behindDoc="0" locked="0" layoutInCell="1" allowOverlap="1" wp14:anchorId="6C35B30C" wp14:editId="6322C613">
              <wp:simplePos x="0" y="0"/>
              <wp:positionH relativeFrom="page">
                <wp:posOffset>360045</wp:posOffset>
              </wp:positionH>
              <wp:positionV relativeFrom="page">
                <wp:posOffset>10161905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alt="Title: background graphic line - Description: background graphic line"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7e0e67 [3044]" strokeweight="4pt">
              <w10:wrap anchorx="page" anchory="page"/>
            </v:line>
          </w:pict>
        </mc:Fallback>
      </mc:AlternateContent>
    </w:r>
    <w:r>
      <w:tab/>
    </w:r>
    <w:r>
      <w:fldChar w:fldCharType="begin"/>
    </w:r>
    <w:r>
      <w:instrText xml:space="preserve"> PAGE   \* MERGEFORMAT </w:instrText>
    </w:r>
    <w:r>
      <w:fldChar w:fldCharType="separate"/>
    </w:r>
    <w:r w:rsidR="0067321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9E" w:rsidRDefault="00F1519E" w:rsidP="00EF4574">
      <w:pPr>
        <w:spacing w:before="0" w:after="0" w:line="240" w:lineRule="auto"/>
      </w:pPr>
      <w:r>
        <w:separator/>
      </w:r>
    </w:p>
  </w:footnote>
  <w:footnote w:type="continuationSeparator" w:id="0">
    <w:p w:rsidR="00F1519E" w:rsidRDefault="00F1519E"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F9" w:rsidRDefault="00947B4E" w:rsidP="006B22E4">
    <w:pPr>
      <w:pStyle w:val="Header"/>
      <w:tabs>
        <w:tab w:val="clear" w:pos="4513"/>
        <w:tab w:val="clear" w:pos="9026"/>
        <w:tab w:val="right" w:pos="10065"/>
      </w:tabs>
    </w:pPr>
    <w:r w:rsidRPr="00E67F4B">
      <w:rPr>
        <w:noProof/>
        <w:sz w:val="28"/>
        <w:szCs w:val="28"/>
        <w:lang w:eastAsia="en-AU"/>
      </w:rPr>
      <w:drawing>
        <wp:anchor distT="0" distB="0" distL="114300" distR="114300" simplePos="0" relativeHeight="251666432" behindDoc="0" locked="0" layoutInCell="1" allowOverlap="1" wp14:anchorId="4815A456" wp14:editId="014E647E">
          <wp:simplePos x="0" y="0"/>
          <wp:positionH relativeFrom="column">
            <wp:posOffset>-167</wp:posOffset>
          </wp:positionH>
          <wp:positionV relativeFrom="paragraph">
            <wp:posOffset>8622238</wp:posOffset>
          </wp:positionV>
          <wp:extent cx="2002155" cy="953770"/>
          <wp:effectExtent l="0" t="0" r="0" b="0"/>
          <wp:wrapNone/>
          <wp:docPr id="8" name="Picture 8"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2E4">
      <w:rPr>
        <w:noProof/>
        <w:lang w:eastAsia="en-AU"/>
      </w:rPr>
      <mc:AlternateContent>
        <mc:Choice Requires="wps">
          <w:drawing>
            <wp:anchor distT="0" distB="0" distL="114300" distR="114300" simplePos="0" relativeHeight="251664384" behindDoc="0" locked="0" layoutInCell="1" allowOverlap="1" wp14:anchorId="3771E2CE" wp14:editId="2716D90C">
              <wp:simplePos x="0" y="0"/>
              <wp:positionH relativeFrom="page">
                <wp:posOffset>575310</wp:posOffset>
              </wp:positionH>
              <wp:positionV relativeFrom="page">
                <wp:posOffset>8886335</wp:posOffset>
              </wp:positionV>
              <wp:extent cx="6460067" cy="0"/>
              <wp:effectExtent l="0" t="19050" r="17145" b="38100"/>
              <wp:wrapNone/>
              <wp:docPr id="2" name="Straight Connector 2" descr="background graphic line" title="background graphic line"/>
              <wp:cNvGraphicFramePr/>
              <a:graphic xmlns:a="http://schemas.openxmlformats.org/drawingml/2006/main">
                <a:graphicData uri="http://schemas.microsoft.com/office/word/2010/wordprocessingShape">
                  <wps:wsp>
                    <wps:cNvCnPr/>
                    <wps:spPr>
                      <a:xfrm>
                        <a:off x="0" y="0"/>
                        <a:ext cx="6460067"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alt="Title: background graphic line - Description: background graphic line"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699.7pt" to="553.95pt,6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3Wx2gEAABQEAAAOAAAAZHJzL2Uyb0RvYy54bWysU9tu2zAMfR+wfxD0vtgJtqww4vQhxfYy&#10;bMG6fYAiU7Yw3UCpsfP3o5TELXZB0WEvsijykIeH9OZ2soYdAaP2ruXLRc0ZOOk77fqWf//24c0N&#10;ZzEJ1wnjHbT8BJHfbl+/2oyhgZUfvOkAGSVxsRlDy4eUQlNVUQ5gRVz4AI6cyqMViUzsqw7FSNmt&#10;qVZ1va5Gj11ALyFGer07O/m25FcKZPqiVITETMuJWyonlvOQz2q7EU2PIgxaXmiIf2BhhXZUdE51&#10;J5JgD6h/S2W1RB+9SgvpbeWV0hJKD9TNsv6lm/tBBCi9kDgxzDLF/5dWfj7ukemu5SvOnLA0ovuE&#10;QvdDYjvvHAnokZGvgyhJt4OQP3r0D65jV9WMdkDK6mQI/Dc/6TyG2FC5ndvjxYphj1m0SaHNX5KD&#10;TWU2p3k2MCUm6XH9dk3jfs+ZvPqqR2DAmD6CtyxfWl4Y5YTi+CkmKkah15D8bBwbW/6uvqnLAlSZ&#10;2ZlLuaWTgXPYV1CkDVVfluGWrYSdQXYUtE9CSnBpmXeIChhH0RmmtDEzsH4eeInPUCgb+xLwjCiV&#10;vUsz2Grn8U/V03SlrM7xRP9J3/l68N2pTKk4aPVKh5eB591+ahf448+8/QkAAP//AwBQSwMEFAAG&#10;AAgAAAAhAMQlgErdAAAADQEAAA8AAABkcnMvZG93bnJldi54bWxMj8tOwzAQRfdI/IM1SOyoHR6h&#10;CXEqVIk9tBHK0o2ncWg8DrGbBr4ed4FgOXeO7pwpVrPt2YSj7xxJSBYCGFLjdEethGr7crME5oMi&#10;rXpHKOELPazKy4tC5dqd6A2nTWhZLCGfKwkmhCHn3DcGrfILNyDF3d6NVoU4ji3XozrFctvzWyFS&#10;blVH8YJRA64NNofN0UoI73X1XSe1Df7hY20+qyk9vHIpr6/m5ydgAefwB8NZP6pDGZ127kjas15C&#10;JtJIxvwuy+6BnYlEPGbAdr8ZLwv+/4vyBwAA//8DAFBLAQItABQABgAIAAAAIQC2gziS/gAAAOEB&#10;AAATAAAAAAAAAAAAAAAAAAAAAABbQ29udGVudF9UeXBlc10ueG1sUEsBAi0AFAAGAAgAAAAhADj9&#10;If/WAAAAlAEAAAsAAAAAAAAAAAAAAAAALwEAAF9yZWxzLy5yZWxzUEsBAi0AFAAGAAgAAAAhALtv&#10;dbHaAQAAFAQAAA4AAAAAAAAAAAAAAAAALgIAAGRycy9lMm9Eb2MueG1sUEsBAi0AFAAGAAgAAAAh&#10;AMQlgErdAAAADQEAAA8AAAAAAAAAAAAAAAAANAQAAGRycy9kb3ducmV2LnhtbFBLBQYAAAAABAAE&#10;APMAAAA+BQAAAAA=&#10;" strokecolor="#7e0e67 [3044]" strokeweight="4pt">
              <w10:wrap anchorx="page" anchory="page"/>
            </v:line>
          </w:pict>
        </mc:Fallback>
      </mc:AlternateContent>
    </w:r>
    <w:r w:rsidR="005174E8">
      <w:rPr>
        <w:noProof/>
        <w:lang w:eastAsia="en-AU"/>
      </w:rPr>
      <w:drawing>
        <wp:inline distT="0" distB="0" distL="0" distR="0" wp14:anchorId="329168FE" wp14:editId="0F75A4A1">
          <wp:extent cx="3217515" cy="1075267"/>
          <wp:effectExtent l="0" t="0" r="2540" b="0"/>
          <wp:docPr id="9" name="Picture 9"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7515" cy="10752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C"/>
    <w:rsid w:val="00010EB8"/>
    <w:rsid w:val="00012A6F"/>
    <w:rsid w:val="0002782F"/>
    <w:rsid w:val="00054E4D"/>
    <w:rsid w:val="00060073"/>
    <w:rsid w:val="000705F9"/>
    <w:rsid w:val="00095AE4"/>
    <w:rsid w:val="0011342E"/>
    <w:rsid w:val="001541EA"/>
    <w:rsid w:val="001A7DDE"/>
    <w:rsid w:val="001C5B63"/>
    <w:rsid w:val="001E1DC0"/>
    <w:rsid w:val="001F697C"/>
    <w:rsid w:val="00240254"/>
    <w:rsid w:val="00283D44"/>
    <w:rsid w:val="0028602A"/>
    <w:rsid w:val="002C2585"/>
    <w:rsid w:val="002D50EF"/>
    <w:rsid w:val="00301144"/>
    <w:rsid w:val="00311F47"/>
    <w:rsid w:val="003148B7"/>
    <w:rsid w:val="003158C3"/>
    <w:rsid w:val="003249B5"/>
    <w:rsid w:val="003274CD"/>
    <w:rsid w:val="00347ED4"/>
    <w:rsid w:val="0035119D"/>
    <w:rsid w:val="003809F7"/>
    <w:rsid w:val="003914A0"/>
    <w:rsid w:val="003948DC"/>
    <w:rsid w:val="003959FC"/>
    <w:rsid w:val="003A3376"/>
    <w:rsid w:val="003B3FA3"/>
    <w:rsid w:val="003B4F12"/>
    <w:rsid w:val="00423F31"/>
    <w:rsid w:val="0042695C"/>
    <w:rsid w:val="00431899"/>
    <w:rsid w:val="00444E8B"/>
    <w:rsid w:val="00445CA0"/>
    <w:rsid w:val="00486804"/>
    <w:rsid w:val="00486D22"/>
    <w:rsid w:val="004A02FD"/>
    <w:rsid w:val="004B3775"/>
    <w:rsid w:val="004C03EA"/>
    <w:rsid w:val="004D07EC"/>
    <w:rsid w:val="004E058F"/>
    <w:rsid w:val="004E3B87"/>
    <w:rsid w:val="00510921"/>
    <w:rsid w:val="00510AD3"/>
    <w:rsid w:val="00513348"/>
    <w:rsid w:val="005166E8"/>
    <w:rsid w:val="005174E8"/>
    <w:rsid w:val="00533B5D"/>
    <w:rsid w:val="00584817"/>
    <w:rsid w:val="005A1F1B"/>
    <w:rsid w:val="005F4FBF"/>
    <w:rsid w:val="00623BA1"/>
    <w:rsid w:val="006346BC"/>
    <w:rsid w:val="0066652A"/>
    <w:rsid w:val="00673214"/>
    <w:rsid w:val="0068036A"/>
    <w:rsid w:val="0068099E"/>
    <w:rsid w:val="00682167"/>
    <w:rsid w:val="006B22E4"/>
    <w:rsid w:val="006C42AF"/>
    <w:rsid w:val="00711D8E"/>
    <w:rsid w:val="00712672"/>
    <w:rsid w:val="00731A60"/>
    <w:rsid w:val="00734E3F"/>
    <w:rsid w:val="00736985"/>
    <w:rsid w:val="007B6200"/>
    <w:rsid w:val="007B6F69"/>
    <w:rsid w:val="007B6FA4"/>
    <w:rsid w:val="00801B9F"/>
    <w:rsid w:val="0082352C"/>
    <w:rsid w:val="008245B7"/>
    <w:rsid w:val="00832013"/>
    <w:rsid w:val="00894A5F"/>
    <w:rsid w:val="008A730F"/>
    <w:rsid w:val="008D023B"/>
    <w:rsid w:val="008E3713"/>
    <w:rsid w:val="00940B97"/>
    <w:rsid w:val="00947B4E"/>
    <w:rsid w:val="009545B5"/>
    <w:rsid w:val="009A31BD"/>
    <w:rsid w:val="009A4B7C"/>
    <w:rsid w:val="009B4D3B"/>
    <w:rsid w:val="009C42CB"/>
    <w:rsid w:val="009D7407"/>
    <w:rsid w:val="009E0866"/>
    <w:rsid w:val="00A24A62"/>
    <w:rsid w:val="00A31C9F"/>
    <w:rsid w:val="00A55104"/>
    <w:rsid w:val="00AC164A"/>
    <w:rsid w:val="00AD21B7"/>
    <w:rsid w:val="00AD34A3"/>
    <w:rsid w:val="00AF1058"/>
    <w:rsid w:val="00AF2050"/>
    <w:rsid w:val="00B03907"/>
    <w:rsid w:val="00B31520"/>
    <w:rsid w:val="00B46208"/>
    <w:rsid w:val="00B66B14"/>
    <w:rsid w:val="00B96DCB"/>
    <w:rsid w:val="00BB26C5"/>
    <w:rsid w:val="00BC3098"/>
    <w:rsid w:val="00BF4DE6"/>
    <w:rsid w:val="00C42CDE"/>
    <w:rsid w:val="00C6537B"/>
    <w:rsid w:val="00CA37B1"/>
    <w:rsid w:val="00CB1959"/>
    <w:rsid w:val="00CD5CE5"/>
    <w:rsid w:val="00D0296C"/>
    <w:rsid w:val="00D72D3D"/>
    <w:rsid w:val="00D93AC4"/>
    <w:rsid w:val="00D948FE"/>
    <w:rsid w:val="00DB62EE"/>
    <w:rsid w:val="00DE74D2"/>
    <w:rsid w:val="00DF6023"/>
    <w:rsid w:val="00E27CB0"/>
    <w:rsid w:val="00E3059B"/>
    <w:rsid w:val="00E357B7"/>
    <w:rsid w:val="00E371C1"/>
    <w:rsid w:val="00E53800"/>
    <w:rsid w:val="00E6081F"/>
    <w:rsid w:val="00E67F4B"/>
    <w:rsid w:val="00EA04B2"/>
    <w:rsid w:val="00EA20F3"/>
    <w:rsid w:val="00EC15AE"/>
    <w:rsid w:val="00ED43D1"/>
    <w:rsid w:val="00EE4EE1"/>
    <w:rsid w:val="00EF4574"/>
    <w:rsid w:val="00F1519E"/>
    <w:rsid w:val="00F2684E"/>
    <w:rsid w:val="00F55911"/>
    <w:rsid w:val="00F729EF"/>
    <w:rsid w:val="00F77CAE"/>
    <w:rsid w:val="00F921C5"/>
    <w:rsid w:val="00F96BB9"/>
    <w:rsid w:val="00FB2277"/>
    <w:rsid w:val="00FE2A9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9B"/>
    <w:pPr>
      <w:suppressAutoHyphens/>
      <w:spacing w:before="180" w:after="80" w:line="280" w:lineRule="exact"/>
      <w:jc w:val="both"/>
    </w:pPr>
    <w:rPr>
      <w:color w:val="850F6D"/>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9B"/>
    <w:pPr>
      <w:suppressAutoHyphens/>
      <w:spacing w:before="180" w:after="80" w:line="280" w:lineRule="exact"/>
      <w:jc w:val="both"/>
    </w:pPr>
    <w:rPr>
      <w:color w:val="850F6D"/>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028D4-B31B-4ACF-8864-708A4A61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CLANCY, Moira</cp:lastModifiedBy>
  <cp:revision>4</cp:revision>
  <cp:lastPrinted>2013-10-29T09:49:00Z</cp:lastPrinted>
  <dcterms:created xsi:type="dcterms:W3CDTF">2016-06-29T01:47:00Z</dcterms:created>
  <dcterms:modified xsi:type="dcterms:W3CDTF">2016-06-29T01:48:00Z</dcterms:modified>
</cp:coreProperties>
</file>