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F744E" w14:textId="09255BD6" w:rsidR="00CD2D84" w:rsidRPr="00CD2D84" w:rsidRDefault="00C53ECD" w:rsidP="00CD2D84">
      <w:pPr>
        <w:pStyle w:val="Title"/>
      </w:pPr>
      <w:bookmarkStart w:id="0" w:name="_GoBack"/>
      <w:bookmarkEnd w:id="0"/>
      <w:r>
        <w:t>Disability Inclusion Action Plan (DIAP) Template</w:t>
      </w:r>
    </w:p>
    <w:p w14:paraId="2F915725" w14:textId="77777777" w:rsidR="00AA1072" w:rsidRPr="00AA1072" w:rsidRDefault="00CD2D84" w:rsidP="00AA1072">
      <w:pPr>
        <w:rPr>
          <w:bCs/>
        </w:rPr>
      </w:pPr>
      <w:r>
        <w:br/>
      </w:r>
      <w:r w:rsidR="00AA1072" w:rsidRPr="00AA1072">
        <w:rPr>
          <w:bCs/>
        </w:rPr>
        <w:t>Developing and implementing a Disability Inclusion Action Plan (DIAP) is a proactive way for employers to comply with the Commonwealth Disability Discrimination Act 1992 (DDA). The DDA makes it unlawful to discriminate, in the provision of goods, services or facilities, against people on the basis that they have or may have, a disability.</w:t>
      </w:r>
    </w:p>
    <w:p w14:paraId="75C8FB7B" w14:textId="77777777" w:rsidR="00AA1072" w:rsidRPr="00AA1072" w:rsidRDefault="00AA1072" w:rsidP="00AA1072">
      <w:pPr>
        <w:rPr>
          <w:bCs/>
        </w:rPr>
      </w:pPr>
      <w:r w:rsidRPr="00AA1072">
        <w:rPr>
          <w:bCs/>
        </w:rPr>
        <w:t xml:space="preserve">Your DIAP should outline ways in which the </w:t>
      </w:r>
      <w:proofErr w:type="spellStart"/>
      <w:r w:rsidRPr="00AA1072">
        <w:rPr>
          <w:bCs/>
        </w:rPr>
        <w:t>organisation</w:t>
      </w:r>
      <w:proofErr w:type="spellEnd"/>
      <w:r w:rsidRPr="00AA1072">
        <w:rPr>
          <w:bCs/>
        </w:rPr>
        <w:t xml:space="preserve"> will ensure its goods, services, workplace, premise and facilities are accessible and inclusive to people with disability. They express an </w:t>
      </w:r>
      <w:proofErr w:type="spellStart"/>
      <w:r w:rsidRPr="00AA1072">
        <w:rPr>
          <w:bCs/>
        </w:rPr>
        <w:t>organisation’s</w:t>
      </w:r>
      <w:proofErr w:type="spellEnd"/>
      <w:r w:rsidRPr="00AA1072">
        <w:rPr>
          <w:bCs/>
        </w:rPr>
        <w:t xml:space="preserve"> commitment to go beyond compliance and break down attitudinal, physical, communication and social barriers.</w:t>
      </w:r>
    </w:p>
    <w:p w14:paraId="3A64A41B" w14:textId="77777777" w:rsidR="00AA1072" w:rsidRPr="00AA1072" w:rsidRDefault="00AA1072" w:rsidP="00AA1072">
      <w:pPr>
        <w:rPr>
          <w:bCs/>
        </w:rPr>
      </w:pPr>
      <w:r w:rsidRPr="00AA1072">
        <w:rPr>
          <w:bCs/>
        </w:rPr>
        <w:t xml:space="preserve">In addition, an effective DIAP demonstrates the </w:t>
      </w:r>
      <w:proofErr w:type="spellStart"/>
      <w:r w:rsidRPr="00AA1072">
        <w:rPr>
          <w:bCs/>
        </w:rPr>
        <w:t>organisation’s</w:t>
      </w:r>
      <w:proofErr w:type="spellEnd"/>
      <w:r w:rsidRPr="00AA1072">
        <w:rPr>
          <w:bCs/>
        </w:rPr>
        <w:t xml:space="preserve"> proactive approach to stakeholders, which enhances its corporate image, is likely to help the </w:t>
      </w:r>
      <w:proofErr w:type="spellStart"/>
      <w:r w:rsidRPr="00AA1072">
        <w:rPr>
          <w:bCs/>
        </w:rPr>
        <w:t>organisation</w:t>
      </w:r>
      <w:proofErr w:type="spellEnd"/>
      <w:r w:rsidRPr="00AA1072">
        <w:rPr>
          <w:bCs/>
        </w:rPr>
        <w:t xml:space="preserve"> deliver services more efficiently and increase its ability to reach a broader market. Overall, it allows employers set objectives and actions, assign accountability and responsibility and measure outcomes.</w:t>
      </w:r>
    </w:p>
    <w:p w14:paraId="41F8748D" w14:textId="77777777" w:rsidR="00AA1072" w:rsidRPr="00AA1072" w:rsidRDefault="00AA1072" w:rsidP="00AA1072">
      <w:pPr>
        <w:rPr>
          <w:bCs/>
        </w:rPr>
      </w:pPr>
      <w:r w:rsidRPr="00AA1072">
        <w:rPr>
          <w:bCs/>
        </w:rPr>
        <w:t xml:space="preserve">Actions plans can be registered and submitted to the Australian Humans Right Commission (AHRC) to demonstrate your </w:t>
      </w:r>
      <w:proofErr w:type="spellStart"/>
      <w:r w:rsidRPr="00AA1072">
        <w:rPr>
          <w:bCs/>
        </w:rPr>
        <w:t>organisation’s</w:t>
      </w:r>
      <w:proofErr w:type="spellEnd"/>
      <w:r w:rsidRPr="00AA1072">
        <w:rPr>
          <w:bCs/>
        </w:rPr>
        <w:t xml:space="preserve"> commitment to supporting people with disability, and it is also an opportunity for other </w:t>
      </w:r>
      <w:proofErr w:type="spellStart"/>
      <w:r w:rsidRPr="00AA1072">
        <w:rPr>
          <w:bCs/>
        </w:rPr>
        <w:t>organisations</w:t>
      </w:r>
      <w:proofErr w:type="spellEnd"/>
      <w:r w:rsidRPr="00AA1072">
        <w:rPr>
          <w:bCs/>
        </w:rPr>
        <w:t xml:space="preserve"> to benefit from your </w:t>
      </w:r>
      <w:proofErr w:type="spellStart"/>
      <w:r w:rsidRPr="00AA1072">
        <w:rPr>
          <w:bCs/>
        </w:rPr>
        <w:t>organisation’s</w:t>
      </w:r>
      <w:proofErr w:type="spellEnd"/>
      <w:r w:rsidRPr="00AA1072">
        <w:rPr>
          <w:bCs/>
        </w:rPr>
        <w:t xml:space="preserve"> work and experience in this area. For further information on how to register your DIAP or to see other </w:t>
      </w:r>
      <w:proofErr w:type="spellStart"/>
      <w:r w:rsidRPr="00AA1072">
        <w:rPr>
          <w:bCs/>
        </w:rPr>
        <w:t>organisation’s</w:t>
      </w:r>
      <w:proofErr w:type="spellEnd"/>
      <w:r w:rsidRPr="00AA1072">
        <w:rPr>
          <w:bCs/>
        </w:rPr>
        <w:t xml:space="preserve"> DIAPs, visit the </w:t>
      </w:r>
      <w:hyperlink r:id="rId8">
        <w:r w:rsidRPr="00AA1072">
          <w:rPr>
            <w:rStyle w:val="Hyperlink"/>
            <w:rFonts w:cstheme="minorBidi"/>
            <w:bCs/>
          </w:rPr>
          <w:t xml:space="preserve">AHRC </w:t>
        </w:r>
      </w:hyperlink>
      <w:r w:rsidRPr="00AA1072">
        <w:rPr>
          <w:bCs/>
        </w:rPr>
        <w:t xml:space="preserve">website </w:t>
      </w:r>
      <w:hyperlink r:id="rId9">
        <w:r w:rsidRPr="00AA1072">
          <w:rPr>
            <w:rStyle w:val="Hyperlink"/>
            <w:rFonts w:cstheme="minorBidi"/>
            <w:bCs/>
          </w:rPr>
          <w:t>https://www.humanrights.gov.au/our-</w:t>
        </w:r>
      </w:hyperlink>
      <w:r w:rsidRPr="00AA1072">
        <w:rPr>
          <w:bCs/>
        </w:rPr>
        <w:t xml:space="preserve"> </w:t>
      </w:r>
      <w:hyperlink r:id="rId10">
        <w:r w:rsidRPr="00AA1072">
          <w:rPr>
            <w:rStyle w:val="Hyperlink"/>
            <w:rFonts w:cstheme="minorBidi"/>
            <w:bCs/>
          </w:rPr>
          <w:t>work/disability-rights/action-plans-and-action-plan-guides</w:t>
        </w:r>
      </w:hyperlink>
      <w:r w:rsidRPr="00AA1072">
        <w:rPr>
          <w:bCs/>
        </w:rPr>
        <w:t>.</w:t>
      </w:r>
    </w:p>
    <w:p w14:paraId="577A2A1C" w14:textId="79BBAAB8" w:rsidR="00CD2D84" w:rsidRPr="00406471" w:rsidRDefault="00CD2D84" w:rsidP="00AA1072">
      <w:pPr>
        <w:rPr>
          <w:rFonts w:ascii="Arial" w:hAnsi="Arial" w:cs="Arial"/>
          <w:bCs/>
        </w:rPr>
      </w:pPr>
    </w:p>
    <w:p w14:paraId="04AE538F" w14:textId="307EB76B" w:rsidR="00CD2D84" w:rsidRPr="00CD2D84" w:rsidRDefault="00AA1072" w:rsidP="00CD2D84">
      <w:pPr>
        <w:pStyle w:val="Subtitle"/>
      </w:pPr>
      <w:r>
        <w:t>Introduction</w:t>
      </w:r>
    </w:p>
    <w:p w14:paraId="1272B8E3" w14:textId="54C3AFBC" w:rsidR="0063188E" w:rsidRPr="0063188E" w:rsidRDefault="0063188E" w:rsidP="0063188E">
      <w:pPr>
        <w:rPr>
          <w:rFonts w:ascii="Arial" w:hAnsi="Arial" w:cs="Arial"/>
          <w:bCs/>
        </w:rPr>
      </w:pPr>
      <w:r w:rsidRPr="0063188E">
        <w:rPr>
          <w:rFonts w:ascii="Arial" w:hAnsi="Arial" w:cs="Arial"/>
          <w:bCs/>
        </w:rPr>
        <w:t>The introduction should start with providing context to the importance of a DIAP and may include definitions of disability to help convey the significance of these actions.</w:t>
      </w:r>
    </w:p>
    <w:p w14:paraId="637F7CB7" w14:textId="77777777" w:rsidR="0063188E" w:rsidRPr="0063188E" w:rsidRDefault="0063188E" w:rsidP="0063188E">
      <w:pPr>
        <w:rPr>
          <w:rFonts w:ascii="Arial" w:hAnsi="Arial" w:cs="Arial"/>
          <w:bCs/>
        </w:rPr>
      </w:pPr>
      <w:r w:rsidRPr="0063188E">
        <w:rPr>
          <w:rFonts w:ascii="Arial" w:hAnsi="Arial" w:cs="Arial"/>
          <w:bCs/>
        </w:rPr>
        <w:t>For example:</w:t>
      </w:r>
    </w:p>
    <w:p w14:paraId="2CE07264" w14:textId="77777777" w:rsidR="0063188E" w:rsidRPr="0063188E" w:rsidRDefault="0063188E" w:rsidP="0063188E">
      <w:pPr>
        <w:rPr>
          <w:rFonts w:ascii="Arial" w:hAnsi="Arial" w:cs="Arial"/>
          <w:bCs/>
        </w:rPr>
      </w:pPr>
      <w:r w:rsidRPr="0063188E">
        <w:rPr>
          <w:rFonts w:ascii="Arial" w:hAnsi="Arial" w:cs="Arial"/>
          <w:bCs/>
        </w:rPr>
        <w:t xml:space="preserve">According to a 2015 Survey of Disability, Ageing and </w:t>
      </w:r>
      <w:proofErr w:type="spellStart"/>
      <w:r w:rsidRPr="0063188E">
        <w:rPr>
          <w:rFonts w:ascii="Arial" w:hAnsi="Arial" w:cs="Arial"/>
          <w:bCs/>
        </w:rPr>
        <w:t>Carers</w:t>
      </w:r>
      <w:proofErr w:type="spellEnd"/>
      <w:r w:rsidRPr="0063188E">
        <w:rPr>
          <w:rFonts w:ascii="Arial" w:hAnsi="Arial" w:cs="Arial"/>
          <w:bCs/>
        </w:rPr>
        <w:t xml:space="preserve"> (SDAC) almost one in five Australians (18.3%) identified with disability which has remained relatively unchanged, the same survey was conducted in 2012 and 2009 (18.5%). There are many types of disability and how it may be acquired, resulting from accidents, illness or genetic disorders and may affect a person’s mobility, communication or learning and it can affect their income and participation in education, social activities and the </w:t>
      </w:r>
      <w:proofErr w:type="spellStart"/>
      <w:r w:rsidRPr="0063188E">
        <w:rPr>
          <w:rFonts w:ascii="Arial" w:hAnsi="Arial" w:cs="Arial"/>
          <w:bCs/>
        </w:rPr>
        <w:t>labour</w:t>
      </w:r>
      <w:proofErr w:type="spellEnd"/>
      <w:r w:rsidRPr="0063188E">
        <w:rPr>
          <w:rFonts w:ascii="Arial" w:hAnsi="Arial" w:cs="Arial"/>
          <w:bCs/>
        </w:rPr>
        <w:t xml:space="preserve"> force.</w:t>
      </w:r>
    </w:p>
    <w:p w14:paraId="33E8F45D" w14:textId="77777777" w:rsidR="0063188E" w:rsidRPr="00E05011" w:rsidRDefault="0063188E" w:rsidP="0063188E">
      <w:pPr>
        <w:rPr>
          <w:rFonts w:ascii="Arial" w:hAnsi="Arial" w:cs="Arial"/>
          <w:bCs/>
          <w:lang w:bidi="en-AU"/>
        </w:rPr>
      </w:pPr>
      <w:r w:rsidRPr="00E05011">
        <w:rPr>
          <w:rFonts w:ascii="Arial" w:hAnsi="Arial" w:cs="Arial"/>
          <w:bCs/>
          <w:lang w:bidi="en-AU"/>
        </w:rPr>
        <w:t xml:space="preserve">No two people experience their disability the same way. Furthermore, a disability is not only the diagnosis of the health condition but it also extends to the social attitudes that </w:t>
      </w:r>
      <w:proofErr w:type="gramStart"/>
      <w:r w:rsidRPr="00E05011">
        <w:rPr>
          <w:rFonts w:ascii="Arial" w:hAnsi="Arial" w:cs="Arial"/>
          <w:bCs/>
          <w:lang w:bidi="en-AU"/>
        </w:rPr>
        <w:t>is derived</w:t>
      </w:r>
      <w:proofErr w:type="gramEnd"/>
      <w:r w:rsidRPr="00E05011">
        <w:rPr>
          <w:rFonts w:ascii="Arial" w:hAnsi="Arial" w:cs="Arial"/>
          <w:bCs/>
          <w:lang w:bidi="en-AU"/>
        </w:rPr>
        <w:t xml:space="preserve"> from prejudice or stereotypes, physical environment or policies and procedures that purposely or inadvertently exclude people with disability. In the same survey it was identified that 8.6% of Australians with disability have experienced discrimination or unfair treatment because of their disability.</w:t>
      </w:r>
    </w:p>
    <w:p w14:paraId="6E3E5AB8" w14:textId="77777777" w:rsidR="00A6266A" w:rsidRDefault="00A6266A" w:rsidP="0063188E">
      <w:pPr>
        <w:pStyle w:val="Subtitle"/>
      </w:pPr>
    </w:p>
    <w:p w14:paraId="3468CB56" w14:textId="55490B2B" w:rsidR="0063188E" w:rsidRDefault="0063188E" w:rsidP="0063188E">
      <w:pPr>
        <w:pStyle w:val="Subtitle"/>
      </w:pPr>
      <w:r>
        <w:t>The Disability Discrimination Act 1992</w:t>
      </w:r>
    </w:p>
    <w:p w14:paraId="62E80323" w14:textId="77777777" w:rsidR="0063188E" w:rsidRPr="00E05011" w:rsidRDefault="0063188E" w:rsidP="0063188E">
      <w:pPr>
        <w:rPr>
          <w:rFonts w:ascii="Arial" w:hAnsi="Arial" w:cs="Arial"/>
          <w:bCs/>
          <w:lang w:bidi="en-AU"/>
        </w:rPr>
      </w:pPr>
      <w:r w:rsidRPr="00E05011">
        <w:rPr>
          <w:rFonts w:ascii="Arial" w:hAnsi="Arial" w:cs="Arial"/>
          <w:bCs/>
          <w:lang w:bidi="en-AU"/>
        </w:rPr>
        <w:t xml:space="preserve">It is common practice to elaborate on the reasons why the DIAP is important to the </w:t>
      </w:r>
      <w:proofErr w:type="spellStart"/>
      <w:r w:rsidRPr="00E05011">
        <w:rPr>
          <w:rFonts w:ascii="Arial" w:hAnsi="Arial" w:cs="Arial"/>
          <w:bCs/>
          <w:lang w:bidi="en-AU"/>
        </w:rPr>
        <w:t>organisation</w:t>
      </w:r>
      <w:proofErr w:type="spellEnd"/>
      <w:r w:rsidRPr="00E05011">
        <w:rPr>
          <w:rFonts w:ascii="Arial" w:hAnsi="Arial" w:cs="Arial"/>
          <w:bCs/>
          <w:lang w:bidi="en-AU"/>
        </w:rPr>
        <w:t xml:space="preserve"> and usually conveyed by detailing the legislative protections for people with disability such as the Disability Discrimination Act 1992.</w:t>
      </w:r>
    </w:p>
    <w:p w14:paraId="79CD3F5C" w14:textId="77777777" w:rsidR="0063188E" w:rsidRPr="00E05011" w:rsidRDefault="0063188E" w:rsidP="0063188E">
      <w:pPr>
        <w:rPr>
          <w:rFonts w:ascii="Arial" w:hAnsi="Arial" w:cs="Arial"/>
          <w:bCs/>
          <w:lang w:bidi="en-AU"/>
        </w:rPr>
      </w:pPr>
      <w:r w:rsidRPr="00E05011">
        <w:rPr>
          <w:rFonts w:ascii="Arial" w:hAnsi="Arial" w:cs="Arial"/>
          <w:bCs/>
          <w:lang w:bidi="en-AU"/>
        </w:rPr>
        <w:t xml:space="preserve">An example of the Australian Human Rights Commission’s explanation of the DDA: </w:t>
      </w:r>
      <w:hyperlink r:id="rId11">
        <w:r w:rsidRPr="00E05011">
          <w:rPr>
            <w:rStyle w:val="Hyperlink"/>
            <w:rFonts w:ascii="Arial" w:hAnsi="Arial" w:cs="Arial"/>
            <w:bCs/>
            <w:lang w:bidi="en-AU"/>
          </w:rPr>
          <w:t>https://www.humanrights.gov.au/employers/good-practice-good-business-factsheets/disability-</w:t>
        </w:r>
      </w:hyperlink>
      <w:r w:rsidRPr="00E05011">
        <w:rPr>
          <w:rFonts w:ascii="Arial" w:hAnsi="Arial" w:cs="Arial"/>
          <w:bCs/>
          <w:lang w:bidi="en-AU"/>
        </w:rPr>
        <w:t xml:space="preserve"> </w:t>
      </w:r>
      <w:hyperlink r:id="rId12">
        <w:r w:rsidRPr="00E05011">
          <w:rPr>
            <w:rStyle w:val="Hyperlink"/>
            <w:rFonts w:ascii="Arial" w:hAnsi="Arial" w:cs="Arial"/>
            <w:bCs/>
            <w:lang w:bidi="en-AU"/>
          </w:rPr>
          <w:t xml:space="preserve">discrimination </w:t>
        </w:r>
      </w:hyperlink>
      <w:r w:rsidRPr="00E05011">
        <w:rPr>
          <w:rFonts w:ascii="Arial" w:hAnsi="Arial" w:cs="Arial"/>
          <w:bCs/>
          <w:lang w:bidi="en-AU"/>
        </w:rPr>
        <w:t xml:space="preserve">and for a brief guide on the DDA </w:t>
      </w:r>
      <w:hyperlink r:id="rId13">
        <w:r w:rsidRPr="00E05011">
          <w:rPr>
            <w:rStyle w:val="Hyperlink"/>
            <w:rFonts w:ascii="Arial" w:hAnsi="Arial" w:cs="Arial"/>
            <w:bCs/>
            <w:lang w:bidi="en-AU"/>
          </w:rPr>
          <w:t>https://www.humanrights.gov.au/our-</w:t>
        </w:r>
      </w:hyperlink>
      <w:r w:rsidRPr="00E05011">
        <w:rPr>
          <w:rFonts w:ascii="Arial" w:hAnsi="Arial" w:cs="Arial"/>
          <w:bCs/>
          <w:lang w:bidi="en-AU"/>
        </w:rPr>
        <w:t xml:space="preserve"> </w:t>
      </w:r>
      <w:hyperlink r:id="rId14">
        <w:r w:rsidRPr="00E05011">
          <w:rPr>
            <w:rStyle w:val="Hyperlink"/>
            <w:rFonts w:ascii="Arial" w:hAnsi="Arial" w:cs="Arial"/>
            <w:bCs/>
            <w:lang w:bidi="en-AU"/>
          </w:rPr>
          <w:t>work/disability-rights/guides/brief-guide-disability-discrimination-act</w:t>
        </w:r>
      </w:hyperlink>
      <w:r w:rsidRPr="00E05011">
        <w:rPr>
          <w:rFonts w:ascii="Arial" w:hAnsi="Arial" w:cs="Arial"/>
          <w:bCs/>
          <w:lang w:bidi="en-AU"/>
        </w:rPr>
        <w:t>.</w:t>
      </w:r>
    </w:p>
    <w:p w14:paraId="5204B0F8" w14:textId="77777777" w:rsidR="0063188E" w:rsidRPr="00E05011" w:rsidRDefault="0063188E" w:rsidP="0063188E">
      <w:pPr>
        <w:rPr>
          <w:rFonts w:ascii="Arial" w:hAnsi="Arial" w:cs="Arial"/>
          <w:bCs/>
          <w:lang w:bidi="en-AU"/>
        </w:rPr>
      </w:pPr>
      <w:r w:rsidRPr="00E05011">
        <w:rPr>
          <w:rFonts w:ascii="Arial" w:hAnsi="Arial" w:cs="Arial"/>
          <w:bCs/>
          <w:lang w:bidi="en-AU"/>
        </w:rPr>
        <w:t xml:space="preserve">Disability discrimination occurs when a person is treated less </w:t>
      </w:r>
      <w:proofErr w:type="spellStart"/>
      <w:r w:rsidRPr="00E05011">
        <w:rPr>
          <w:rFonts w:ascii="Arial" w:hAnsi="Arial" w:cs="Arial"/>
          <w:bCs/>
          <w:lang w:bidi="en-AU"/>
        </w:rPr>
        <w:t>favourably</w:t>
      </w:r>
      <w:proofErr w:type="spellEnd"/>
      <w:r w:rsidRPr="00E05011">
        <w:rPr>
          <w:rFonts w:ascii="Arial" w:hAnsi="Arial" w:cs="Arial"/>
          <w:bCs/>
          <w:lang w:bidi="en-AU"/>
        </w:rPr>
        <w:t>, or not given the same opportunities, as others in a similar situation because of their disability.</w:t>
      </w:r>
    </w:p>
    <w:p w14:paraId="19060060" w14:textId="77777777" w:rsidR="0063188E" w:rsidRPr="00E05011" w:rsidRDefault="0063188E" w:rsidP="0063188E">
      <w:pPr>
        <w:rPr>
          <w:rFonts w:ascii="Arial" w:hAnsi="Arial" w:cs="Arial"/>
          <w:bCs/>
          <w:lang w:bidi="en-AU"/>
        </w:rPr>
      </w:pPr>
      <w:r w:rsidRPr="00E05011">
        <w:rPr>
          <w:rFonts w:ascii="Arial" w:hAnsi="Arial" w:cs="Arial"/>
          <w:bCs/>
          <w:lang w:bidi="en-AU"/>
        </w:rPr>
        <w:t>The Disability Discrimination Act 1992 (DDA) makes it unlawful to discriminate against a person, in many areas of public life, including: employment, education, getting or using services, renting or buying a house or unit, and accessing public places, because of their disability.</w:t>
      </w:r>
    </w:p>
    <w:p w14:paraId="16491408" w14:textId="77777777" w:rsidR="0063188E" w:rsidRPr="00E05011" w:rsidRDefault="0063188E" w:rsidP="0063188E">
      <w:pPr>
        <w:rPr>
          <w:rFonts w:ascii="Arial" w:hAnsi="Arial" w:cs="Arial"/>
          <w:bCs/>
          <w:lang w:bidi="en-AU"/>
        </w:rPr>
      </w:pPr>
      <w:r w:rsidRPr="00E05011">
        <w:rPr>
          <w:rFonts w:ascii="Arial" w:hAnsi="Arial" w:cs="Arial"/>
          <w:bCs/>
          <w:lang w:bidi="en-AU"/>
        </w:rPr>
        <w:t>The DDA covers people who have temporary and permanent disabilities; physical, intellectual, sensory, neurological, learning and psychosocial disabilities, diseases or illnesses, physical disfigurement, medical conditions, and work-related injuries.</w:t>
      </w:r>
    </w:p>
    <w:p w14:paraId="0C923061" w14:textId="77777777" w:rsidR="0063188E" w:rsidRPr="00E05011" w:rsidRDefault="0063188E" w:rsidP="0063188E">
      <w:pPr>
        <w:rPr>
          <w:rFonts w:ascii="Arial" w:hAnsi="Arial" w:cs="Arial"/>
          <w:bCs/>
          <w:lang w:bidi="en-AU"/>
        </w:rPr>
      </w:pPr>
      <w:r w:rsidRPr="00E05011">
        <w:rPr>
          <w:rFonts w:ascii="Arial" w:hAnsi="Arial" w:cs="Arial"/>
          <w:bCs/>
          <w:lang w:bidi="en-AU"/>
        </w:rPr>
        <w:t>It extends to disabilities that people have had in the past and potential future disabilities, as well as disabilities that people are assumed to have.</w:t>
      </w:r>
    </w:p>
    <w:p w14:paraId="5F56B8ED" w14:textId="77777777" w:rsidR="0063188E" w:rsidRPr="00E05011" w:rsidRDefault="0063188E" w:rsidP="0063188E">
      <w:pPr>
        <w:rPr>
          <w:rFonts w:ascii="Arial" w:hAnsi="Arial" w:cs="Arial"/>
          <w:bCs/>
          <w:lang w:bidi="en-AU"/>
        </w:rPr>
      </w:pPr>
      <w:r w:rsidRPr="00E05011">
        <w:rPr>
          <w:rFonts w:ascii="Arial" w:hAnsi="Arial" w:cs="Arial"/>
          <w:bCs/>
          <w:lang w:bidi="en-AU"/>
        </w:rPr>
        <w:t>In addition, the DDA protects people with disabilities who may be discriminated against because they are accompanied by an assistant, interpreter or reader; they are accompanied by a trained animal, such as a guide, hearing or assistance dog; or they use equipment or an aid, such as a wheelchair or a hearing aid.</w:t>
      </w:r>
    </w:p>
    <w:p w14:paraId="1D014513" w14:textId="6878A3CE" w:rsidR="0063188E" w:rsidRDefault="0063188E" w:rsidP="0063188E">
      <w:pPr>
        <w:rPr>
          <w:rFonts w:ascii="Arial" w:hAnsi="Arial" w:cs="Arial"/>
          <w:bCs/>
          <w:lang w:bidi="en-AU"/>
        </w:rPr>
      </w:pPr>
      <w:r w:rsidRPr="00E05011">
        <w:rPr>
          <w:rFonts w:ascii="Arial" w:hAnsi="Arial" w:cs="Arial"/>
          <w:bCs/>
          <w:lang w:bidi="en-AU"/>
        </w:rPr>
        <w:t>The DDA also makes it against the law to discriminate against someone because of their association with a person with a disability.</w:t>
      </w:r>
    </w:p>
    <w:p w14:paraId="773108FF" w14:textId="77777777" w:rsidR="0063188E" w:rsidRPr="00E05011" w:rsidRDefault="0063188E" w:rsidP="0063188E">
      <w:pPr>
        <w:rPr>
          <w:rFonts w:ascii="Arial" w:hAnsi="Arial" w:cs="Arial"/>
          <w:bCs/>
          <w:lang w:bidi="en-AU"/>
        </w:rPr>
      </w:pPr>
    </w:p>
    <w:p w14:paraId="285E1240" w14:textId="3DF59D83" w:rsidR="0063188E" w:rsidRDefault="0063188E" w:rsidP="0063188E">
      <w:pPr>
        <w:pStyle w:val="Subtitle"/>
      </w:pPr>
      <w:r>
        <w:t>Welcome message</w:t>
      </w:r>
    </w:p>
    <w:p w14:paraId="64EA8D45" w14:textId="77777777" w:rsidR="0063188E" w:rsidRPr="00E05011" w:rsidRDefault="0063188E" w:rsidP="0063188E">
      <w:pPr>
        <w:rPr>
          <w:rFonts w:ascii="Arial" w:hAnsi="Arial" w:cs="Arial"/>
          <w:bCs/>
          <w:lang w:bidi="en-AU"/>
        </w:rPr>
      </w:pPr>
      <w:r w:rsidRPr="00E05011">
        <w:rPr>
          <w:rFonts w:ascii="Arial" w:hAnsi="Arial" w:cs="Arial"/>
          <w:bCs/>
          <w:lang w:bidi="en-AU"/>
        </w:rPr>
        <w:t xml:space="preserve">Up until this point the DIAP includes statistical and definitive information. The next section is an opportunity for the </w:t>
      </w:r>
      <w:proofErr w:type="spellStart"/>
      <w:r w:rsidRPr="00E05011">
        <w:rPr>
          <w:rFonts w:ascii="Arial" w:hAnsi="Arial" w:cs="Arial"/>
          <w:bCs/>
          <w:lang w:bidi="en-AU"/>
        </w:rPr>
        <w:t>organisation</w:t>
      </w:r>
      <w:proofErr w:type="spellEnd"/>
      <w:r w:rsidRPr="00E05011">
        <w:rPr>
          <w:rFonts w:ascii="Arial" w:hAnsi="Arial" w:cs="Arial"/>
          <w:bCs/>
          <w:lang w:bidi="en-AU"/>
        </w:rPr>
        <w:t xml:space="preserve"> to make a statement about its intent and elaborate on its decision to develop a DIAP. It is recommended to convey this as a </w:t>
      </w:r>
      <w:proofErr w:type="spellStart"/>
      <w:r w:rsidRPr="00E05011">
        <w:rPr>
          <w:rFonts w:ascii="Arial" w:hAnsi="Arial" w:cs="Arial"/>
          <w:bCs/>
          <w:lang w:bidi="en-AU"/>
        </w:rPr>
        <w:t>personalised</w:t>
      </w:r>
      <w:proofErr w:type="spellEnd"/>
      <w:r w:rsidRPr="00E05011">
        <w:rPr>
          <w:rFonts w:ascii="Arial" w:hAnsi="Arial" w:cs="Arial"/>
          <w:bCs/>
          <w:lang w:bidi="en-AU"/>
        </w:rPr>
        <w:t xml:space="preserve"> message, for example ‘Message from the CEO’.</w:t>
      </w:r>
    </w:p>
    <w:p w14:paraId="00C38F81" w14:textId="77777777" w:rsidR="0063188E" w:rsidRPr="00E05011" w:rsidRDefault="0063188E" w:rsidP="0063188E">
      <w:pPr>
        <w:rPr>
          <w:rFonts w:ascii="Arial" w:hAnsi="Arial" w:cs="Arial"/>
          <w:bCs/>
          <w:lang w:bidi="en-AU"/>
        </w:rPr>
      </w:pPr>
      <w:r w:rsidRPr="00E05011">
        <w:rPr>
          <w:rFonts w:ascii="Arial" w:hAnsi="Arial" w:cs="Arial"/>
          <w:bCs/>
          <w:lang w:bidi="en-AU"/>
        </w:rPr>
        <w:t>An example of ANZ’s CEO message provided below:</w:t>
      </w:r>
    </w:p>
    <w:p w14:paraId="6964F74A" w14:textId="77777777" w:rsidR="0063188E" w:rsidRPr="00E05011" w:rsidRDefault="0063188E" w:rsidP="0063188E">
      <w:pPr>
        <w:rPr>
          <w:rFonts w:ascii="Arial" w:hAnsi="Arial" w:cs="Arial"/>
          <w:bCs/>
          <w:lang w:bidi="en-AU"/>
        </w:rPr>
      </w:pPr>
      <w:r w:rsidRPr="00E05011">
        <w:rPr>
          <w:rFonts w:ascii="Arial" w:hAnsi="Arial" w:cs="Arial"/>
          <w:bCs/>
          <w:lang w:bidi="en-AU"/>
        </w:rPr>
        <w:t>At ANZ we have a proud history of helping our customers, people, and the communities in which we operate to progress. As a bank, major employer, and Australia’s largest investor in many countries, we approach our role in society with a heightened sense of duty and care.</w:t>
      </w:r>
    </w:p>
    <w:p w14:paraId="616FD143" w14:textId="77777777" w:rsidR="0063188E" w:rsidRPr="00E05011" w:rsidRDefault="0063188E" w:rsidP="0063188E">
      <w:pPr>
        <w:rPr>
          <w:rFonts w:ascii="Arial" w:hAnsi="Arial" w:cs="Arial"/>
          <w:bCs/>
          <w:lang w:bidi="en-AU"/>
        </w:rPr>
      </w:pPr>
      <w:r w:rsidRPr="00E05011">
        <w:rPr>
          <w:rFonts w:ascii="Arial" w:hAnsi="Arial" w:cs="Arial"/>
          <w:bCs/>
          <w:lang w:bidi="en-AU"/>
        </w:rPr>
        <w:t>According to the World Health Organization, over one billion people live with some form of disability globally. Rates of disability are on the rise, due to ageing populations and the increases in chronic health conditions. In Australia and New Zealand approximately one in five people have some form of disability. In lesser developed countries the statistics are even more sobering.</w:t>
      </w:r>
    </w:p>
    <w:p w14:paraId="19BBD48E" w14:textId="77777777" w:rsidR="0063188E" w:rsidRPr="00E05011" w:rsidRDefault="0063188E" w:rsidP="0063188E">
      <w:pPr>
        <w:rPr>
          <w:rFonts w:ascii="Arial" w:hAnsi="Arial" w:cs="Arial"/>
          <w:bCs/>
          <w:lang w:bidi="en-AU"/>
        </w:rPr>
      </w:pPr>
      <w:r w:rsidRPr="00E05011">
        <w:rPr>
          <w:rFonts w:ascii="Arial" w:hAnsi="Arial" w:cs="Arial"/>
          <w:bCs/>
          <w:lang w:bidi="en-AU"/>
        </w:rPr>
        <w:lastRenderedPageBreak/>
        <w:t xml:space="preserve">Disability is relevant to all of us, professionally and personally. It’s relevant to our customers, our employees, our colleagues and the communities we serve. And it’s relevant to our families, our friends and the communities we live in. </w:t>
      </w:r>
      <w:proofErr w:type="spellStart"/>
      <w:r w:rsidRPr="00E05011">
        <w:rPr>
          <w:rFonts w:ascii="Arial" w:hAnsi="Arial" w:cs="Arial"/>
          <w:bCs/>
          <w:lang w:bidi="en-AU"/>
        </w:rPr>
        <w:t>Focussing</w:t>
      </w:r>
      <w:proofErr w:type="spellEnd"/>
      <w:r w:rsidRPr="00E05011">
        <w:rPr>
          <w:rFonts w:ascii="Arial" w:hAnsi="Arial" w:cs="Arial"/>
          <w:bCs/>
          <w:lang w:bidi="en-AU"/>
        </w:rPr>
        <w:t xml:space="preserve"> on accessibility and inclusion is the right thing to do and it makes good business sense.</w:t>
      </w:r>
    </w:p>
    <w:p w14:paraId="55D5FD90" w14:textId="77777777" w:rsidR="0063188E" w:rsidRPr="00E05011" w:rsidRDefault="0063188E" w:rsidP="0063188E">
      <w:pPr>
        <w:rPr>
          <w:rFonts w:ascii="Arial" w:hAnsi="Arial" w:cs="Arial"/>
          <w:bCs/>
          <w:lang w:bidi="en-AU"/>
        </w:rPr>
      </w:pPr>
      <w:r w:rsidRPr="00E05011">
        <w:rPr>
          <w:rFonts w:ascii="Arial" w:hAnsi="Arial" w:cs="Arial"/>
          <w:bCs/>
          <w:lang w:bidi="en-AU"/>
        </w:rPr>
        <w:t xml:space="preserve">ANZ’s Accessibility and Inclusion Plan has been in place since 2008 and we’ve had some great successes along the way. The easy-to-use ANZ </w:t>
      </w:r>
      <w:proofErr w:type="spellStart"/>
      <w:r w:rsidRPr="00E05011">
        <w:rPr>
          <w:rFonts w:ascii="Arial" w:hAnsi="Arial" w:cs="Arial"/>
          <w:bCs/>
          <w:lang w:bidi="en-AU"/>
        </w:rPr>
        <w:t>goMoney</w:t>
      </w:r>
      <w:proofErr w:type="spellEnd"/>
      <w:r w:rsidRPr="00E05011">
        <w:rPr>
          <w:rFonts w:ascii="Arial" w:hAnsi="Arial" w:cs="Arial"/>
          <w:bCs/>
          <w:lang w:bidi="en-AU"/>
        </w:rPr>
        <w:t xml:space="preserve">™ and Grow by ANZ™ apps meet best practice accessibility requirements. We continue to set targets for the employment of people with disability across ANZ’s network, with a strong focus on building longer term career opportunities. More recently we’ve partnered with the Attitude Foundation, reflecting a shared desire to change community attitudes and </w:t>
      </w:r>
      <w:proofErr w:type="spellStart"/>
      <w:r w:rsidRPr="00E05011">
        <w:rPr>
          <w:rFonts w:ascii="Arial" w:hAnsi="Arial" w:cs="Arial"/>
          <w:bCs/>
          <w:lang w:bidi="en-AU"/>
        </w:rPr>
        <w:t>behaviour</w:t>
      </w:r>
      <w:proofErr w:type="spellEnd"/>
      <w:r w:rsidRPr="00E05011">
        <w:rPr>
          <w:rFonts w:ascii="Arial" w:hAnsi="Arial" w:cs="Arial"/>
          <w:bCs/>
          <w:lang w:bidi="en-AU"/>
        </w:rPr>
        <w:t xml:space="preserve"> and to empower people with disabilities to participate in every aspect of political, social, economic and cultural life.</w:t>
      </w:r>
    </w:p>
    <w:p w14:paraId="0D6D5D13" w14:textId="77777777" w:rsidR="0063188E" w:rsidRPr="00E05011" w:rsidRDefault="0063188E" w:rsidP="0063188E">
      <w:pPr>
        <w:rPr>
          <w:rFonts w:ascii="Arial" w:hAnsi="Arial" w:cs="Arial"/>
          <w:bCs/>
          <w:lang w:bidi="en-AU"/>
        </w:rPr>
      </w:pPr>
      <w:r w:rsidRPr="00E05011">
        <w:rPr>
          <w:rFonts w:ascii="Arial" w:hAnsi="Arial" w:cs="Arial"/>
          <w:bCs/>
          <w:lang w:bidi="en-AU"/>
        </w:rPr>
        <w:t>These are just some of our successes and we are proud to share them with you in this document. We are especially proud that some of our employees have agreed to share their stories too.</w:t>
      </w:r>
    </w:p>
    <w:p w14:paraId="37985AA0" w14:textId="77777777" w:rsidR="0063188E" w:rsidRPr="00E05011" w:rsidRDefault="0063188E" w:rsidP="0063188E">
      <w:pPr>
        <w:rPr>
          <w:rFonts w:ascii="Arial" w:hAnsi="Arial" w:cs="Arial"/>
          <w:bCs/>
          <w:lang w:bidi="en-AU"/>
        </w:rPr>
      </w:pPr>
      <w:r w:rsidRPr="00E05011">
        <w:rPr>
          <w:rFonts w:ascii="Arial" w:hAnsi="Arial" w:cs="Arial"/>
          <w:bCs/>
          <w:lang w:bidi="en-AU"/>
        </w:rPr>
        <w:t>Our planning reflects the footprint of ANZ’s network across Asia Pacific. We have set new global priorities for our employees and the communities we serve.</w:t>
      </w:r>
    </w:p>
    <w:p w14:paraId="340FE724" w14:textId="77777777" w:rsidR="0063188E" w:rsidRDefault="0063188E" w:rsidP="0063188E">
      <w:pPr>
        <w:rPr>
          <w:rFonts w:ascii="Arial" w:hAnsi="Arial" w:cs="Arial"/>
          <w:bCs/>
          <w:lang w:bidi="en-AU"/>
        </w:rPr>
      </w:pPr>
      <w:r w:rsidRPr="00E05011">
        <w:rPr>
          <w:rFonts w:ascii="Arial" w:hAnsi="Arial" w:cs="Arial"/>
          <w:bCs/>
          <w:lang w:bidi="en-AU"/>
        </w:rPr>
        <w:t>In our home markets of Australia and New Zealand, where most of our customers are located, we will continue to focus on embedding accessibility into the products and services we provid</w:t>
      </w:r>
      <w:r>
        <w:rPr>
          <w:rFonts w:ascii="Arial" w:hAnsi="Arial" w:cs="Arial"/>
          <w:bCs/>
          <w:lang w:bidi="en-AU"/>
        </w:rPr>
        <w:t>e.</w:t>
      </w:r>
    </w:p>
    <w:p w14:paraId="6123172F" w14:textId="77777777" w:rsidR="0063188E" w:rsidRPr="00E05011" w:rsidRDefault="0063188E" w:rsidP="0063188E">
      <w:pPr>
        <w:rPr>
          <w:rFonts w:ascii="Arial" w:hAnsi="Arial" w:cs="Arial"/>
          <w:bCs/>
          <w:lang w:bidi="en-AU"/>
        </w:rPr>
      </w:pPr>
      <w:r w:rsidRPr="00E05011">
        <w:rPr>
          <w:rFonts w:ascii="Arial" w:hAnsi="Arial" w:cs="Arial"/>
          <w:bCs/>
          <w:lang w:bidi="en-AU"/>
        </w:rPr>
        <w:t>Creating visibility and awareness of people with a disability is a powerful thing in itself. We have an opportunity to address the imbalance and create a better world for people with disability. We should all feel committed to being a part of this. As the sponsor of this plan, I look forward to seeing what difference we can make to people’s lives in the next three years.</w:t>
      </w:r>
    </w:p>
    <w:p w14:paraId="1A3D4E61" w14:textId="77777777" w:rsidR="0063188E" w:rsidRPr="00E05011" w:rsidRDefault="0063188E" w:rsidP="0063188E">
      <w:pPr>
        <w:rPr>
          <w:rFonts w:ascii="Arial" w:hAnsi="Arial" w:cs="Arial"/>
          <w:bCs/>
          <w:lang w:bidi="en-AU"/>
        </w:rPr>
      </w:pPr>
      <w:r w:rsidRPr="00E05011">
        <w:rPr>
          <w:rFonts w:ascii="Arial" w:hAnsi="Arial" w:cs="Arial"/>
          <w:bCs/>
          <w:lang w:bidi="en-AU"/>
        </w:rPr>
        <w:t>Alistair Currie, Chief Operating Officer — ANZ</w:t>
      </w:r>
    </w:p>
    <w:p w14:paraId="50342081" w14:textId="55B4C24E" w:rsidR="00CD2D84" w:rsidRDefault="00CD2D84" w:rsidP="00CD2D84"/>
    <w:p w14:paraId="128F00F5" w14:textId="1EB97A9B" w:rsidR="0063188E" w:rsidRDefault="0063188E" w:rsidP="0063188E">
      <w:pPr>
        <w:pStyle w:val="Subtitle"/>
      </w:pPr>
      <w:r>
        <w:t>Our journey so far (insert dates of previous DIAP)</w:t>
      </w:r>
    </w:p>
    <w:p w14:paraId="1DBACDC2" w14:textId="662D7E0F" w:rsidR="0063188E" w:rsidRPr="00E05011" w:rsidRDefault="0063188E" w:rsidP="0063188E">
      <w:pPr>
        <w:rPr>
          <w:rFonts w:ascii="Arial" w:hAnsi="Arial" w:cs="Arial"/>
          <w:bCs/>
          <w:lang w:bidi="en-AU"/>
        </w:rPr>
      </w:pPr>
      <w:r w:rsidRPr="00E05011">
        <w:rPr>
          <w:rFonts w:ascii="Arial" w:hAnsi="Arial" w:cs="Arial"/>
          <w:bCs/>
          <w:lang w:bidi="en-AU"/>
        </w:rPr>
        <w:t xml:space="preserve">The next section should highlight successes from previous DIAPs and how completed actions have addressed the </w:t>
      </w:r>
      <w:proofErr w:type="spellStart"/>
      <w:r w:rsidRPr="00E05011">
        <w:rPr>
          <w:rFonts w:ascii="Arial" w:hAnsi="Arial" w:cs="Arial"/>
          <w:bCs/>
          <w:lang w:bidi="en-AU"/>
        </w:rPr>
        <w:t>organisation’s</w:t>
      </w:r>
      <w:proofErr w:type="spellEnd"/>
      <w:r w:rsidRPr="00E05011">
        <w:rPr>
          <w:rFonts w:ascii="Arial" w:hAnsi="Arial" w:cs="Arial"/>
          <w:bCs/>
          <w:lang w:bidi="en-AU"/>
        </w:rPr>
        <w:t xml:space="preserve"> focus areas. Focus areas may vary from </w:t>
      </w:r>
      <w:proofErr w:type="spellStart"/>
      <w:r w:rsidRPr="00E05011">
        <w:rPr>
          <w:rFonts w:ascii="Arial" w:hAnsi="Arial" w:cs="Arial"/>
          <w:bCs/>
          <w:lang w:bidi="en-AU"/>
        </w:rPr>
        <w:t>organisation</w:t>
      </w:r>
      <w:proofErr w:type="spellEnd"/>
      <w:r w:rsidRPr="00E05011">
        <w:rPr>
          <w:rFonts w:ascii="Arial" w:hAnsi="Arial" w:cs="Arial"/>
          <w:bCs/>
          <w:lang w:bidi="en-AU"/>
        </w:rPr>
        <w:t xml:space="preserve"> to </w:t>
      </w:r>
      <w:proofErr w:type="spellStart"/>
      <w:r w:rsidRPr="00E05011">
        <w:rPr>
          <w:rFonts w:ascii="Arial" w:hAnsi="Arial" w:cs="Arial"/>
          <w:bCs/>
          <w:lang w:bidi="en-AU"/>
        </w:rPr>
        <w:t>organisation</w:t>
      </w:r>
      <w:proofErr w:type="spellEnd"/>
      <w:r w:rsidRPr="00E05011">
        <w:rPr>
          <w:rFonts w:ascii="Arial" w:hAnsi="Arial" w:cs="Arial"/>
          <w:bCs/>
          <w:lang w:bidi="en-AU"/>
        </w:rPr>
        <w:t xml:space="preserve"> depending on the type of business or service they provide. Focus areas may include:</w:t>
      </w:r>
    </w:p>
    <w:p w14:paraId="2274494B" w14:textId="77777777" w:rsidR="0063188E" w:rsidRPr="00E05011" w:rsidRDefault="0063188E" w:rsidP="0063188E">
      <w:pPr>
        <w:numPr>
          <w:ilvl w:val="0"/>
          <w:numId w:val="19"/>
        </w:numPr>
        <w:rPr>
          <w:rFonts w:ascii="Arial" w:hAnsi="Arial" w:cs="Arial"/>
          <w:bCs/>
          <w:lang w:bidi="en-AU"/>
        </w:rPr>
      </w:pPr>
      <w:r w:rsidRPr="00E05011">
        <w:rPr>
          <w:rFonts w:ascii="Arial" w:hAnsi="Arial" w:cs="Arial"/>
          <w:bCs/>
          <w:lang w:bidi="en-AU"/>
        </w:rPr>
        <w:t>Our people</w:t>
      </w:r>
    </w:p>
    <w:p w14:paraId="622C9677" w14:textId="77777777" w:rsidR="0063188E" w:rsidRPr="00E05011" w:rsidRDefault="0063188E" w:rsidP="0063188E">
      <w:pPr>
        <w:numPr>
          <w:ilvl w:val="0"/>
          <w:numId w:val="19"/>
        </w:numPr>
        <w:rPr>
          <w:rFonts w:ascii="Arial" w:hAnsi="Arial" w:cs="Arial"/>
          <w:bCs/>
          <w:lang w:bidi="en-AU"/>
        </w:rPr>
      </w:pPr>
      <w:r w:rsidRPr="00E05011">
        <w:rPr>
          <w:rFonts w:ascii="Arial" w:hAnsi="Arial" w:cs="Arial"/>
          <w:bCs/>
          <w:lang w:bidi="en-AU"/>
        </w:rPr>
        <w:t>Our customers</w:t>
      </w:r>
    </w:p>
    <w:p w14:paraId="6395335D" w14:textId="77777777" w:rsidR="0063188E" w:rsidRPr="00E05011" w:rsidRDefault="0063188E" w:rsidP="0063188E">
      <w:pPr>
        <w:numPr>
          <w:ilvl w:val="0"/>
          <w:numId w:val="19"/>
        </w:numPr>
        <w:rPr>
          <w:rFonts w:ascii="Arial" w:hAnsi="Arial" w:cs="Arial"/>
          <w:bCs/>
          <w:lang w:bidi="en-AU"/>
        </w:rPr>
      </w:pPr>
      <w:r w:rsidRPr="00E05011">
        <w:rPr>
          <w:rFonts w:ascii="Arial" w:hAnsi="Arial" w:cs="Arial"/>
          <w:bCs/>
          <w:lang w:bidi="en-AU"/>
        </w:rPr>
        <w:t>Our environment</w:t>
      </w:r>
    </w:p>
    <w:p w14:paraId="6DE05258" w14:textId="77777777" w:rsidR="0063188E" w:rsidRPr="00E05011" w:rsidRDefault="0063188E" w:rsidP="0063188E">
      <w:pPr>
        <w:numPr>
          <w:ilvl w:val="0"/>
          <w:numId w:val="19"/>
        </w:numPr>
        <w:rPr>
          <w:rFonts w:ascii="Arial" w:hAnsi="Arial" w:cs="Arial"/>
          <w:bCs/>
          <w:lang w:bidi="en-AU"/>
        </w:rPr>
      </w:pPr>
      <w:r w:rsidRPr="00E05011">
        <w:rPr>
          <w:rFonts w:ascii="Arial" w:hAnsi="Arial" w:cs="Arial"/>
          <w:bCs/>
          <w:lang w:bidi="en-AU"/>
        </w:rPr>
        <w:t>Our community</w:t>
      </w:r>
    </w:p>
    <w:p w14:paraId="51C3F8D2" w14:textId="77777777" w:rsidR="0063188E" w:rsidRPr="00E05011" w:rsidRDefault="0063188E" w:rsidP="0063188E">
      <w:pPr>
        <w:rPr>
          <w:rFonts w:ascii="Arial" w:hAnsi="Arial" w:cs="Arial"/>
          <w:bCs/>
          <w:lang w:bidi="en-AU"/>
        </w:rPr>
      </w:pPr>
      <w:r w:rsidRPr="00E05011">
        <w:rPr>
          <w:rFonts w:ascii="Arial" w:hAnsi="Arial" w:cs="Arial"/>
          <w:bCs/>
          <w:lang w:bidi="en-AU"/>
        </w:rPr>
        <w:t xml:space="preserve">You may also </w:t>
      </w:r>
      <w:proofErr w:type="spellStart"/>
      <w:r w:rsidRPr="00E05011">
        <w:rPr>
          <w:rFonts w:ascii="Arial" w:hAnsi="Arial" w:cs="Arial"/>
          <w:bCs/>
          <w:lang w:bidi="en-AU"/>
        </w:rPr>
        <w:t>utilise</w:t>
      </w:r>
      <w:proofErr w:type="spellEnd"/>
      <w:r w:rsidRPr="00E05011">
        <w:rPr>
          <w:rFonts w:ascii="Arial" w:hAnsi="Arial" w:cs="Arial"/>
          <w:bCs/>
          <w:lang w:bidi="en-AU"/>
        </w:rPr>
        <w:t xml:space="preserve"> this opportunity to share feedback and testimonials from staff members, and highlight success stories achieved from completed actions and/or any learnings that you may adopt for the next DIAP.</w:t>
      </w:r>
    </w:p>
    <w:p w14:paraId="20DDE2BD" w14:textId="77777777" w:rsidR="0063188E" w:rsidRDefault="0063188E" w:rsidP="0063188E">
      <w:pPr>
        <w:pStyle w:val="Subtitle"/>
      </w:pPr>
    </w:p>
    <w:p w14:paraId="7FA044B2" w14:textId="13B20273" w:rsidR="0063188E" w:rsidRDefault="0063188E" w:rsidP="0063188E">
      <w:pPr>
        <w:pStyle w:val="Subtitle"/>
      </w:pPr>
      <w:r>
        <w:t>Our commitment</w:t>
      </w:r>
    </w:p>
    <w:p w14:paraId="14D00F14" w14:textId="0E6CE174" w:rsidR="0063188E" w:rsidRPr="00E05011" w:rsidRDefault="0063188E" w:rsidP="0063188E">
      <w:pPr>
        <w:rPr>
          <w:rFonts w:ascii="Arial" w:hAnsi="Arial" w:cs="Arial"/>
          <w:bCs/>
          <w:lang w:bidi="en-AU"/>
        </w:rPr>
      </w:pPr>
      <w:r w:rsidRPr="00E05011">
        <w:rPr>
          <w:rFonts w:ascii="Arial" w:hAnsi="Arial" w:cs="Arial"/>
          <w:bCs/>
          <w:lang w:bidi="en-AU"/>
        </w:rPr>
        <w:t xml:space="preserve">The next section should be prepared in consultation with your disability working group (which should include people with disability). It is an opportunity to elaborate on the </w:t>
      </w:r>
      <w:proofErr w:type="spellStart"/>
      <w:r w:rsidRPr="00E05011">
        <w:rPr>
          <w:rFonts w:ascii="Arial" w:hAnsi="Arial" w:cs="Arial"/>
          <w:bCs/>
          <w:lang w:bidi="en-AU"/>
        </w:rPr>
        <w:t>organisation’s</w:t>
      </w:r>
      <w:proofErr w:type="spellEnd"/>
      <w:r w:rsidRPr="00E05011">
        <w:rPr>
          <w:rFonts w:ascii="Arial" w:hAnsi="Arial" w:cs="Arial"/>
          <w:bCs/>
          <w:lang w:bidi="en-AU"/>
        </w:rPr>
        <w:t xml:space="preserve"> action plan for the next three to four years. It should describe the following:</w:t>
      </w:r>
    </w:p>
    <w:p w14:paraId="0CDF376E" w14:textId="77777777" w:rsidR="0063188E" w:rsidRPr="00E05011" w:rsidRDefault="0063188E" w:rsidP="0063188E">
      <w:pPr>
        <w:numPr>
          <w:ilvl w:val="0"/>
          <w:numId w:val="19"/>
        </w:numPr>
        <w:rPr>
          <w:rFonts w:ascii="Arial" w:hAnsi="Arial" w:cs="Arial"/>
          <w:bCs/>
          <w:lang w:bidi="en-AU"/>
        </w:rPr>
      </w:pPr>
      <w:r w:rsidRPr="00E05011">
        <w:rPr>
          <w:rFonts w:ascii="Arial" w:hAnsi="Arial" w:cs="Arial"/>
          <w:bCs/>
          <w:lang w:bidi="en-AU"/>
        </w:rPr>
        <w:t>Actions against the focus areas</w:t>
      </w:r>
    </w:p>
    <w:p w14:paraId="6A5E1D2C" w14:textId="77777777" w:rsidR="0063188E" w:rsidRPr="00E05011" w:rsidRDefault="0063188E" w:rsidP="0063188E">
      <w:pPr>
        <w:numPr>
          <w:ilvl w:val="0"/>
          <w:numId w:val="19"/>
        </w:numPr>
        <w:rPr>
          <w:rFonts w:ascii="Arial" w:hAnsi="Arial" w:cs="Arial"/>
          <w:bCs/>
          <w:lang w:bidi="en-AU"/>
        </w:rPr>
      </w:pPr>
      <w:r w:rsidRPr="00E05011">
        <w:rPr>
          <w:rFonts w:ascii="Arial" w:hAnsi="Arial" w:cs="Arial"/>
          <w:bCs/>
          <w:lang w:bidi="en-AU"/>
        </w:rPr>
        <w:t>Timeframe for completing actions</w:t>
      </w:r>
    </w:p>
    <w:p w14:paraId="37921340" w14:textId="77777777" w:rsidR="0063188E" w:rsidRPr="00E05011" w:rsidRDefault="0063188E" w:rsidP="0063188E">
      <w:pPr>
        <w:numPr>
          <w:ilvl w:val="0"/>
          <w:numId w:val="19"/>
        </w:numPr>
        <w:rPr>
          <w:rFonts w:ascii="Arial" w:hAnsi="Arial" w:cs="Arial"/>
          <w:bCs/>
          <w:lang w:bidi="en-AU"/>
        </w:rPr>
      </w:pPr>
      <w:r w:rsidRPr="00E05011">
        <w:rPr>
          <w:rFonts w:ascii="Arial" w:hAnsi="Arial" w:cs="Arial"/>
          <w:bCs/>
          <w:lang w:bidi="en-AU"/>
        </w:rPr>
        <w:t>Responsibility – allocating responsibility for actions</w:t>
      </w:r>
    </w:p>
    <w:p w14:paraId="79F95829" w14:textId="77777777" w:rsidR="0063188E" w:rsidRPr="00E05011" w:rsidRDefault="0063188E" w:rsidP="0063188E">
      <w:pPr>
        <w:numPr>
          <w:ilvl w:val="0"/>
          <w:numId w:val="19"/>
        </w:numPr>
        <w:rPr>
          <w:rFonts w:ascii="Arial" w:hAnsi="Arial" w:cs="Arial"/>
          <w:bCs/>
          <w:lang w:bidi="en-AU"/>
        </w:rPr>
      </w:pPr>
      <w:r w:rsidRPr="00E05011">
        <w:rPr>
          <w:rFonts w:ascii="Arial" w:hAnsi="Arial" w:cs="Arial"/>
          <w:bCs/>
          <w:lang w:bidi="en-AU"/>
        </w:rPr>
        <w:t>Measurement of progress</w:t>
      </w:r>
    </w:p>
    <w:p w14:paraId="4B131BE6" w14:textId="5A85BBC6" w:rsidR="0063188E" w:rsidRPr="00E05011" w:rsidRDefault="0063188E" w:rsidP="0063188E">
      <w:pPr>
        <w:rPr>
          <w:rFonts w:ascii="Arial" w:hAnsi="Arial" w:cs="Arial"/>
          <w:bCs/>
          <w:lang w:bidi="en-AU"/>
        </w:rPr>
        <w:sectPr w:rsidR="0063188E" w:rsidRPr="00E05011" w:rsidSect="00A6266A">
          <w:headerReference w:type="default" r:id="rId15"/>
          <w:pgSz w:w="11906" w:h="16838" w:code="9"/>
          <w:pgMar w:top="-2552" w:right="907" w:bottom="425" w:left="907" w:header="431" w:footer="261" w:gutter="0"/>
          <w:cols w:space="720"/>
          <w:docGrid w:linePitch="299"/>
        </w:sectPr>
      </w:pPr>
      <w:r w:rsidRPr="00E05011">
        <w:rPr>
          <w:rFonts w:ascii="Arial" w:hAnsi="Arial" w:cs="Arial"/>
          <w:bCs/>
          <w:lang w:bidi="en-AU"/>
        </w:rPr>
        <w:t xml:space="preserve">The four steps listed above </w:t>
      </w:r>
      <w:proofErr w:type="spellStart"/>
      <w:r w:rsidRPr="00E05011">
        <w:rPr>
          <w:rFonts w:ascii="Arial" w:hAnsi="Arial" w:cs="Arial"/>
          <w:bCs/>
          <w:lang w:bidi="en-AU"/>
        </w:rPr>
        <w:t>emphasise</w:t>
      </w:r>
      <w:proofErr w:type="spellEnd"/>
      <w:r w:rsidRPr="00E05011">
        <w:rPr>
          <w:rFonts w:ascii="Arial" w:hAnsi="Arial" w:cs="Arial"/>
          <w:bCs/>
          <w:lang w:bidi="en-AU"/>
        </w:rPr>
        <w:t xml:space="preserve"> the actions undertaken by the </w:t>
      </w:r>
      <w:proofErr w:type="spellStart"/>
      <w:r w:rsidRPr="00E05011">
        <w:rPr>
          <w:rFonts w:ascii="Arial" w:hAnsi="Arial" w:cs="Arial"/>
          <w:bCs/>
          <w:lang w:bidi="en-AU"/>
        </w:rPr>
        <w:t>organisation</w:t>
      </w:r>
      <w:proofErr w:type="spellEnd"/>
      <w:r w:rsidRPr="00E05011">
        <w:rPr>
          <w:rFonts w:ascii="Arial" w:hAnsi="Arial" w:cs="Arial"/>
          <w:bCs/>
          <w:lang w:bidi="en-AU"/>
        </w:rPr>
        <w:t xml:space="preserve"> to remove identified barriers, which are derived upon consultation with your disability support group. It creates accountability and allows the </w:t>
      </w:r>
      <w:proofErr w:type="spellStart"/>
      <w:r w:rsidRPr="00E05011">
        <w:rPr>
          <w:rFonts w:ascii="Arial" w:hAnsi="Arial" w:cs="Arial"/>
          <w:bCs/>
          <w:lang w:bidi="en-AU"/>
        </w:rPr>
        <w:t>organisation</w:t>
      </w:r>
      <w:proofErr w:type="spellEnd"/>
      <w:r w:rsidRPr="00E05011">
        <w:rPr>
          <w:rFonts w:ascii="Arial" w:hAnsi="Arial" w:cs="Arial"/>
          <w:bCs/>
          <w:lang w:bidi="en-AU"/>
        </w:rPr>
        <w:t xml:space="preserve"> to view progress of actions against objectives</w:t>
      </w:r>
      <w:r w:rsidR="00A6266A">
        <w:rPr>
          <w:rFonts w:ascii="Arial" w:hAnsi="Arial" w:cs="Arial"/>
          <w:bCs/>
          <w:lang w:bidi="en-AU"/>
        </w:rPr>
        <w:t>.</w:t>
      </w:r>
    </w:p>
    <w:p w14:paraId="51BD2867" w14:textId="1FE49326" w:rsidR="0063188E" w:rsidRDefault="0063188E" w:rsidP="0063188E">
      <w:pPr>
        <w:rPr>
          <w:rFonts w:ascii="Arial" w:hAnsi="Arial" w:cs="Arial"/>
          <w:bCs/>
          <w:lang w:bidi="en-AU"/>
        </w:rPr>
      </w:pPr>
      <w:r w:rsidRPr="00E05011">
        <w:rPr>
          <w:rFonts w:ascii="Arial" w:hAnsi="Arial" w:cs="Arial"/>
          <w:bCs/>
          <w:lang w:bidi="en-AU"/>
        </w:rPr>
        <w:lastRenderedPageBreak/>
        <w:t>Here is an example of Australia Post’s actions for their next DIAP:</w:t>
      </w:r>
    </w:p>
    <w:p w14:paraId="1EEDE6A8" w14:textId="77777777" w:rsidR="00A6266A" w:rsidRDefault="00A6266A" w:rsidP="0063188E">
      <w:pPr>
        <w:rPr>
          <w:rFonts w:ascii="Arial" w:hAnsi="Arial" w:cs="Arial"/>
          <w:bCs/>
          <w:lang w:bidi="en-AU"/>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7"/>
        <w:gridCol w:w="1327"/>
        <w:gridCol w:w="1966"/>
        <w:gridCol w:w="2557"/>
      </w:tblGrid>
      <w:tr w:rsidR="0063188E" w:rsidRPr="00E05011" w14:paraId="34D9E259" w14:textId="77777777" w:rsidTr="0063188E">
        <w:trPr>
          <w:trHeight w:val="714"/>
        </w:trPr>
        <w:tc>
          <w:tcPr>
            <w:tcW w:w="3387" w:type="dxa"/>
            <w:shd w:val="clear" w:color="auto" w:fill="850F6D" w:themeFill="accent1"/>
          </w:tcPr>
          <w:p w14:paraId="044A1E27" w14:textId="77777777" w:rsidR="0063188E" w:rsidRPr="0063188E" w:rsidRDefault="0063188E" w:rsidP="002F5C31">
            <w:pPr>
              <w:rPr>
                <w:rFonts w:ascii="Arial" w:hAnsi="Arial" w:cs="Arial"/>
                <w:b/>
                <w:bCs/>
                <w:color w:val="FFFFFF" w:themeColor="background1"/>
                <w:lang w:bidi="en-AU"/>
              </w:rPr>
            </w:pPr>
            <w:r w:rsidRPr="0063188E">
              <w:rPr>
                <w:rFonts w:ascii="Arial" w:hAnsi="Arial" w:cs="Arial"/>
                <w:b/>
                <w:bCs/>
                <w:color w:val="FFFFFF" w:themeColor="background1"/>
                <w:lang w:bidi="en-AU"/>
              </w:rPr>
              <w:t>Action</w:t>
            </w:r>
          </w:p>
        </w:tc>
        <w:tc>
          <w:tcPr>
            <w:tcW w:w="1327" w:type="dxa"/>
            <w:shd w:val="clear" w:color="auto" w:fill="850F6D" w:themeFill="accent1"/>
          </w:tcPr>
          <w:p w14:paraId="2A737FE2" w14:textId="77777777" w:rsidR="0063188E" w:rsidRPr="0063188E" w:rsidRDefault="0063188E" w:rsidP="002F5C31">
            <w:pPr>
              <w:rPr>
                <w:rFonts w:ascii="Arial" w:hAnsi="Arial" w:cs="Arial"/>
                <w:b/>
                <w:bCs/>
                <w:color w:val="FFFFFF" w:themeColor="background1"/>
                <w:lang w:bidi="en-AU"/>
              </w:rPr>
            </w:pPr>
            <w:r w:rsidRPr="0063188E">
              <w:rPr>
                <w:rFonts w:ascii="Arial" w:hAnsi="Arial" w:cs="Arial"/>
                <w:b/>
                <w:bCs/>
                <w:color w:val="FFFFFF" w:themeColor="background1"/>
                <w:lang w:bidi="en-AU"/>
              </w:rPr>
              <w:t>Timeframe</w:t>
            </w:r>
          </w:p>
        </w:tc>
        <w:tc>
          <w:tcPr>
            <w:tcW w:w="1966" w:type="dxa"/>
            <w:shd w:val="clear" w:color="auto" w:fill="850F6D" w:themeFill="accent1"/>
          </w:tcPr>
          <w:p w14:paraId="2BFDC00B" w14:textId="77777777" w:rsidR="0063188E" w:rsidRPr="0063188E" w:rsidRDefault="0063188E" w:rsidP="002F5C31">
            <w:pPr>
              <w:rPr>
                <w:rFonts w:ascii="Arial" w:hAnsi="Arial" w:cs="Arial"/>
                <w:b/>
                <w:bCs/>
                <w:color w:val="FFFFFF" w:themeColor="background1"/>
                <w:lang w:bidi="en-AU"/>
              </w:rPr>
            </w:pPr>
            <w:r w:rsidRPr="0063188E">
              <w:rPr>
                <w:rFonts w:ascii="Arial" w:hAnsi="Arial" w:cs="Arial"/>
                <w:b/>
                <w:bCs/>
                <w:color w:val="FFFFFF" w:themeColor="background1"/>
                <w:lang w:bidi="en-AU"/>
              </w:rPr>
              <w:t>Responsibility</w:t>
            </w:r>
          </w:p>
        </w:tc>
        <w:tc>
          <w:tcPr>
            <w:tcW w:w="2557" w:type="dxa"/>
            <w:shd w:val="clear" w:color="auto" w:fill="850F6D" w:themeFill="accent1"/>
          </w:tcPr>
          <w:p w14:paraId="40BD2FA7" w14:textId="77777777" w:rsidR="0063188E" w:rsidRPr="0063188E" w:rsidRDefault="0063188E" w:rsidP="002F5C31">
            <w:pPr>
              <w:rPr>
                <w:rFonts w:ascii="Arial" w:hAnsi="Arial" w:cs="Arial"/>
                <w:b/>
                <w:bCs/>
                <w:color w:val="FFFFFF" w:themeColor="background1"/>
                <w:lang w:bidi="en-AU"/>
              </w:rPr>
            </w:pPr>
            <w:r w:rsidRPr="0063188E">
              <w:rPr>
                <w:rFonts w:ascii="Arial" w:hAnsi="Arial" w:cs="Arial"/>
                <w:b/>
                <w:bCs/>
                <w:color w:val="FFFFFF" w:themeColor="background1"/>
                <w:lang w:bidi="en-AU"/>
              </w:rPr>
              <w:t>How we will measure progress</w:t>
            </w:r>
          </w:p>
        </w:tc>
      </w:tr>
      <w:tr w:rsidR="0063188E" w:rsidRPr="00E05011" w14:paraId="1AD802EF" w14:textId="77777777" w:rsidTr="0063188E">
        <w:trPr>
          <w:trHeight w:val="2652"/>
        </w:trPr>
        <w:tc>
          <w:tcPr>
            <w:tcW w:w="3387" w:type="dxa"/>
          </w:tcPr>
          <w:p w14:paraId="25CD5184" w14:textId="77777777" w:rsidR="0063188E" w:rsidRPr="00E05011" w:rsidRDefault="0063188E" w:rsidP="002F5C31">
            <w:pPr>
              <w:rPr>
                <w:rFonts w:ascii="Arial" w:hAnsi="Arial" w:cs="Arial"/>
                <w:bCs/>
                <w:lang w:bidi="en-AU"/>
              </w:rPr>
            </w:pPr>
            <w:r w:rsidRPr="00E05011">
              <w:rPr>
                <w:rFonts w:ascii="Arial" w:hAnsi="Arial" w:cs="Arial"/>
                <w:bCs/>
                <w:lang w:bidi="en-AU"/>
              </w:rPr>
              <w:t>Develop an employee network to connect people who are interested in contribution to accessible inclusion. The network will drive change, increase disability awareness, provide input on Australia Post’s processes and practices and provide feedback on progress of the Plan.</w:t>
            </w:r>
          </w:p>
        </w:tc>
        <w:tc>
          <w:tcPr>
            <w:tcW w:w="1327" w:type="dxa"/>
          </w:tcPr>
          <w:p w14:paraId="50BCFEFB" w14:textId="77777777" w:rsidR="0063188E" w:rsidRPr="00E05011" w:rsidRDefault="0063188E" w:rsidP="002F5C31">
            <w:pPr>
              <w:rPr>
                <w:rFonts w:ascii="Arial" w:hAnsi="Arial" w:cs="Arial"/>
                <w:bCs/>
                <w:lang w:bidi="en-AU"/>
              </w:rPr>
            </w:pPr>
            <w:r w:rsidRPr="00E05011">
              <w:rPr>
                <w:rFonts w:ascii="Arial" w:hAnsi="Arial" w:cs="Arial"/>
                <w:bCs/>
                <w:lang w:bidi="en-AU"/>
              </w:rPr>
              <w:t>March 2017</w:t>
            </w:r>
          </w:p>
        </w:tc>
        <w:tc>
          <w:tcPr>
            <w:tcW w:w="1966" w:type="dxa"/>
          </w:tcPr>
          <w:p w14:paraId="7D8ECEB4" w14:textId="77777777" w:rsidR="0063188E" w:rsidRPr="00E05011" w:rsidRDefault="0063188E" w:rsidP="002F5C31">
            <w:pPr>
              <w:rPr>
                <w:rFonts w:ascii="Arial" w:hAnsi="Arial" w:cs="Arial"/>
                <w:bCs/>
                <w:lang w:bidi="en-AU"/>
              </w:rPr>
            </w:pPr>
            <w:r w:rsidRPr="00E05011">
              <w:rPr>
                <w:rFonts w:ascii="Arial" w:hAnsi="Arial" w:cs="Arial"/>
                <w:bCs/>
                <w:lang w:bidi="en-AU"/>
              </w:rPr>
              <w:t>Diversity &amp; Inclusion</w:t>
            </w:r>
          </w:p>
        </w:tc>
        <w:tc>
          <w:tcPr>
            <w:tcW w:w="2557" w:type="dxa"/>
          </w:tcPr>
          <w:p w14:paraId="6A9CC254" w14:textId="77777777" w:rsidR="0063188E" w:rsidRPr="00E05011" w:rsidRDefault="0063188E" w:rsidP="002F5C31">
            <w:pPr>
              <w:rPr>
                <w:rFonts w:ascii="Arial" w:hAnsi="Arial" w:cs="Arial"/>
                <w:bCs/>
                <w:lang w:bidi="en-AU"/>
              </w:rPr>
            </w:pPr>
            <w:r w:rsidRPr="00E05011">
              <w:rPr>
                <w:rFonts w:ascii="Arial" w:hAnsi="Arial" w:cs="Arial"/>
                <w:bCs/>
                <w:lang w:bidi="en-AU"/>
              </w:rPr>
              <w:t>Accessibility Employee Network in place. The group have clear purpose and objectives</w:t>
            </w:r>
          </w:p>
        </w:tc>
      </w:tr>
      <w:tr w:rsidR="0063188E" w:rsidRPr="00E05011" w14:paraId="222EE205" w14:textId="77777777" w:rsidTr="0063188E">
        <w:trPr>
          <w:trHeight w:val="2728"/>
        </w:trPr>
        <w:tc>
          <w:tcPr>
            <w:tcW w:w="3387" w:type="dxa"/>
          </w:tcPr>
          <w:p w14:paraId="6BF54C4F" w14:textId="77777777" w:rsidR="0063188E" w:rsidRPr="00E05011" w:rsidRDefault="0063188E" w:rsidP="002F5C31">
            <w:pPr>
              <w:rPr>
                <w:rFonts w:ascii="Arial" w:hAnsi="Arial" w:cs="Arial"/>
                <w:bCs/>
                <w:lang w:bidi="en-AU"/>
              </w:rPr>
            </w:pPr>
            <w:r w:rsidRPr="00E05011">
              <w:rPr>
                <w:rFonts w:ascii="Arial" w:hAnsi="Arial" w:cs="Arial"/>
                <w:bCs/>
                <w:lang w:bidi="en-AU"/>
              </w:rPr>
              <w:t>Review employee engagement data and undertake employee focus group sessions to understand why the engagement score for people with disability is declining.</w:t>
            </w:r>
          </w:p>
          <w:p w14:paraId="3C7D6976" w14:textId="77777777" w:rsidR="0063188E" w:rsidRPr="00E05011" w:rsidRDefault="0063188E" w:rsidP="002F5C31">
            <w:pPr>
              <w:rPr>
                <w:rFonts w:ascii="Arial" w:hAnsi="Arial" w:cs="Arial"/>
                <w:bCs/>
                <w:lang w:bidi="en-AU"/>
              </w:rPr>
            </w:pPr>
            <w:r w:rsidRPr="00E05011">
              <w:rPr>
                <w:rFonts w:ascii="Arial" w:hAnsi="Arial" w:cs="Arial"/>
                <w:bCs/>
                <w:lang w:bidi="en-AU"/>
              </w:rPr>
              <w:t>Identify actions and work together to improve the employee engagement of people with disability</w:t>
            </w:r>
          </w:p>
        </w:tc>
        <w:tc>
          <w:tcPr>
            <w:tcW w:w="1327" w:type="dxa"/>
          </w:tcPr>
          <w:p w14:paraId="3243A9F6" w14:textId="77777777" w:rsidR="0063188E" w:rsidRPr="00E05011" w:rsidRDefault="0063188E" w:rsidP="002F5C31">
            <w:pPr>
              <w:rPr>
                <w:rFonts w:ascii="Arial" w:hAnsi="Arial" w:cs="Arial"/>
                <w:bCs/>
                <w:lang w:bidi="en-AU"/>
              </w:rPr>
            </w:pPr>
            <w:r w:rsidRPr="00E05011">
              <w:rPr>
                <w:rFonts w:ascii="Arial" w:hAnsi="Arial" w:cs="Arial"/>
                <w:bCs/>
                <w:lang w:bidi="en-AU"/>
              </w:rPr>
              <w:t>August 2017</w:t>
            </w:r>
          </w:p>
        </w:tc>
        <w:tc>
          <w:tcPr>
            <w:tcW w:w="1966" w:type="dxa"/>
          </w:tcPr>
          <w:p w14:paraId="68DC10E4" w14:textId="77777777" w:rsidR="0063188E" w:rsidRPr="00E05011" w:rsidRDefault="0063188E" w:rsidP="002F5C31">
            <w:pPr>
              <w:rPr>
                <w:rFonts w:ascii="Arial" w:hAnsi="Arial" w:cs="Arial"/>
                <w:bCs/>
                <w:lang w:bidi="en-AU"/>
              </w:rPr>
            </w:pPr>
            <w:r w:rsidRPr="00E05011">
              <w:rPr>
                <w:rFonts w:ascii="Arial" w:hAnsi="Arial" w:cs="Arial"/>
                <w:bCs/>
                <w:lang w:bidi="en-AU"/>
              </w:rPr>
              <w:t>Diversity &amp; Inclusion</w:t>
            </w:r>
          </w:p>
        </w:tc>
        <w:tc>
          <w:tcPr>
            <w:tcW w:w="2557" w:type="dxa"/>
          </w:tcPr>
          <w:p w14:paraId="5D80E274" w14:textId="77777777" w:rsidR="0063188E" w:rsidRPr="00E05011" w:rsidRDefault="0063188E" w:rsidP="002F5C31">
            <w:pPr>
              <w:rPr>
                <w:rFonts w:ascii="Arial" w:hAnsi="Arial" w:cs="Arial"/>
                <w:bCs/>
                <w:lang w:bidi="en-AU"/>
              </w:rPr>
            </w:pPr>
            <w:r w:rsidRPr="00E05011">
              <w:rPr>
                <w:rFonts w:ascii="Arial" w:hAnsi="Arial" w:cs="Arial"/>
                <w:bCs/>
                <w:lang w:bidi="en-AU"/>
              </w:rPr>
              <w:t>Disclosure of disability via employee survey</w:t>
            </w:r>
          </w:p>
          <w:p w14:paraId="347C5DFF" w14:textId="77777777" w:rsidR="0063188E" w:rsidRPr="00E05011" w:rsidRDefault="0063188E" w:rsidP="002F5C31">
            <w:pPr>
              <w:rPr>
                <w:rFonts w:ascii="Arial" w:hAnsi="Arial" w:cs="Arial"/>
                <w:bCs/>
                <w:lang w:bidi="en-AU"/>
              </w:rPr>
            </w:pPr>
            <w:r w:rsidRPr="00E05011">
              <w:rPr>
                <w:rFonts w:ascii="Arial" w:hAnsi="Arial" w:cs="Arial"/>
                <w:bCs/>
                <w:lang w:bidi="en-AU"/>
              </w:rPr>
              <w:t>Employee engagement scores</w:t>
            </w:r>
          </w:p>
        </w:tc>
      </w:tr>
    </w:tbl>
    <w:p w14:paraId="5D834F78" w14:textId="77777777" w:rsidR="0063188E" w:rsidRDefault="0063188E" w:rsidP="0063188E">
      <w:pPr>
        <w:pStyle w:val="Subtitle"/>
      </w:pPr>
    </w:p>
    <w:p w14:paraId="15DAC426" w14:textId="42CA148D" w:rsidR="0063188E" w:rsidRDefault="0063188E" w:rsidP="0063188E">
      <w:pPr>
        <w:pStyle w:val="Subtitle"/>
      </w:pPr>
      <w:r>
        <w:t>Consultation</w:t>
      </w:r>
    </w:p>
    <w:p w14:paraId="2E885354" w14:textId="77777777" w:rsidR="0063188E" w:rsidRPr="00E05011" w:rsidRDefault="0063188E" w:rsidP="0063188E">
      <w:pPr>
        <w:rPr>
          <w:rFonts w:ascii="Arial" w:hAnsi="Arial" w:cs="Arial"/>
          <w:bCs/>
          <w:lang w:bidi="en-AU"/>
        </w:rPr>
      </w:pPr>
      <w:r w:rsidRPr="00E05011">
        <w:rPr>
          <w:rFonts w:ascii="Arial" w:hAnsi="Arial" w:cs="Arial"/>
          <w:bCs/>
          <w:lang w:bidi="en-AU"/>
        </w:rPr>
        <w:t xml:space="preserve">This section demonstrates that the DIAP was drafted in consultation with key advisory groups, disability working groups which included people with disabilities, and more importantly, people who may have been affected by unintentional barriers. Some </w:t>
      </w:r>
      <w:proofErr w:type="spellStart"/>
      <w:r w:rsidRPr="00E05011">
        <w:rPr>
          <w:rFonts w:ascii="Arial" w:hAnsi="Arial" w:cs="Arial"/>
          <w:bCs/>
          <w:lang w:bidi="en-AU"/>
        </w:rPr>
        <w:t>organisations</w:t>
      </w:r>
      <w:proofErr w:type="spellEnd"/>
      <w:r w:rsidRPr="00E05011">
        <w:rPr>
          <w:rFonts w:ascii="Arial" w:hAnsi="Arial" w:cs="Arial"/>
          <w:bCs/>
          <w:lang w:bidi="en-AU"/>
        </w:rPr>
        <w:t xml:space="preserve"> may also choose to mention that they have conducted community consultations, including feedback received and actions arising from such consultations. This section validates the action plan identified in the DIAP.</w:t>
      </w:r>
    </w:p>
    <w:p w14:paraId="36C17CBF" w14:textId="77777777" w:rsidR="0063188E" w:rsidRDefault="0063188E" w:rsidP="0063188E">
      <w:pPr>
        <w:rPr>
          <w:rFonts w:ascii="Arial" w:hAnsi="Arial" w:cs="Arial"/>
          <w:bCs/>
          <w:lang w:bidi="en-AU"/>
        </w:rPr>
      </w:pPr>
    </w:p>
    <w:p w14:paraId="3EF192A2" w14:textId="035D8B9B" w:rsidR="0063188E" w:rsidRPr="00E05011" w:rsidRDefault="0063188E" w:rsidP="0063188E">
      <w:pPr>
        <w:rPr>
          <w:rFonts w:ascii="Arial" w:hAnsi="Arial" w:cs="Arial"/>
          <w:bCs/>
          <w:lang w:bidi="en-AU"/>
        </w:rPr>
      </w:pPr>
      <w:r w:rsidRPr="00E05011">
        <w:rPr>
          <w:rFonts w:ascii="Arial" w:hAnsi="Arial" w:cs="Arial"/>
          <w:bCs/>
          <w:lang w:bidi="en-AU"/>
        </w:rPr>
        <w:lastRenderedPageBreak/>
        <w:t>See below for example from City West Water (CWW):</w:t>
      </w:r>
    </w:p>
    <w:p w14:paraId="549337E1" w14:textId="77777777" w:rsidR="0063188E" w:rsidRPr="00E05011" w:rsidRDefault="0063188E" w:rsidP="0063188E">
      <w:pPr>
        <w:rPr>
          <w:rFonts w:ascii="Arial" w:hAnsi="Arial" w:cs="Arial"/>
          <w:bCs/>
          <w:lang w:bidi="en-AU"/>
        </w:rPr>
      </w:pPr>
      <w:r w:rsidRPr="00E05011">
        <w:rPr>
          <w:rFonts w:ascii="Arial" w:hAnsi="Arial" w:cs="Arial"/>
          <w:bCs/>
          <w:lang w:bidi="en-AU"/>
        </w:rPr>
        <w:t>CWW’s DAP was developed through an information and review process, in consultation with a range of key staff and advisory committees. CWW’s Disability Action Committee (DAC) provides the key input into the DAP. The Disability Action Committee is chaired by the General Manager People Strategy and Change and is supported by the company’s DAP Coordinator, Alison Bennett – Senior HR Consultant. The chairperson reports on the DAP to the Managing Director and Executive Management Committee and to the Board annually.</w:t>
      </w:r>
    </w:p>
    <w:p w14:paraId="2ED38336" w14:textId="77777777" w:rsidR="0063188E" w:rsidRPr="00E05011" w:rsidRDefault="0063188E" w:rsidP="0063188E">
      <w:pPr>
        <w:rPr>
          <w:rFonts w:ascii="Arial" w:hAnsi="Arial" w:cs="Arial"/>
          <w:bCs/>
          <w:lang w:bidi="en-AU"/>
        </w:rPr>
      </w:pPr>
      <w:r w:rsidRPr="00E05011">
        <w:rPr>
          <w:rFonts w:ascii="Arial" w:hAnsi="Arial" w:cs="Arial"/>
          <w:bCs/>
          <w:lang w:bidi="en-AU"/>
        </w:rPr>
        <w:t>The Disability Action Committee typically meets quarterly and at other times on demand.</w:t>
      </w:r>
    </w:p>
    <w:p w14:paraId="18843361" w14:textId="77777777" w:rsidR="0063188E" w:rsidRPr="00E05011" w:rsidRDefault="0063188E" w:rsidP="0063188E">
      <w:pPr>
        <w:rPr>
          <w:rFonts w:ascii="Arial" w:hAnsi="Arial" w:cs="Arial"/>
          <w:bCs/>
          <w:lang w:bidi="en-AU"/>
        </w:rPr>
      </w:pPr>
      <w:r w:rsidRPr="00E05011">
        <w:rPr>
          <w:rFonts w:ascii="Arial" w:hAnsi="Arial" w:cs="Arial"/>
          <w:bCs/>
          <w:lang w:bidi="en-AU"/>
        </w:rPr>
        <w:t xml:space="preserve">Membership of the committee is voluntary and all reasonable expenses incurred in Disability Action Committee activities, as approved in advance by the chairperson, </w:t>
      </w:r>
      <w:proofErr w:type="gramStart"/>
      <w:r w:rsidRPr="00E05011">
        <w:rPr>
          <w:rFonts w:ascii="Arial" w:hAnsi="Arial" w:cs="Arial"/>
          <w:bCs/>
          <w:lang w:bidi="en-AU"/>
        </w:rPr>
        <w:t>are reimbursed</w:t>
      </w:r>
      <w:proofErr w:type="gramEnd"/>
      <w:r w:rsidRPr="00E05011">
        <w:rPr>
          <w:rFonts w:ascii="Arial" w:hAnsi="Arial" w:cs="Arial"/>
          <w:bCs/>
          <w:lang w:bidi="en-AU"/>
        </w:rPr>
        <w:t>.</w:t>
      </w:r>
    </w:p>
    <w:p w14:paraId="22B3D3C0" w14:textId="77777777" w:rsidR="0063188E" w:rsidRPr="00E05011" w:rsidRDefault="0063188E" w:rsidP="0063188E">
      <w:pPr>
        <w:rPr>
          <w:rFonts w:ascii="Arial" w:hAnsi="Arial" w:cs="Arial"/>
          <w:bCs/>
          <w:lang w:bidi="en-AU"/>
        </w:rPr>
      </w:pPr>
      <w:r w:rsidRPr="00E05011">
        <w:rPr>
          <w:rFonts w:ascii="Arial" w:hAnsi="Arial" w:cs="Arial"/>
          <w:bCs/>
          <w:lang w:bidi="en-AU"/>
        </w:rPr>
        <w:t xml:space="preserve">The review was supported by IATA (Institute of Access Training Australia), an </w:t>
      </w:r>
      <w:proofErr w:type="spellStart"/>
      <w:r w:rsidRPr="00E05011">
        <w:rPr>
          <w:rFonts w:ascii="Arial" w:hAnsi="Arial" w:cs="Arial"/>
          <w:bCs/>
          <w:lang w:bidi="en-AU"/>
        </w:rPr>
        <w:t>organisation</w:t>
      </w:r>
      <w:proofErr w:type="spellEnd"/>
      <w:r w:rsidRPr="00E05011">
        <w:rPr>
          <w:rFonts w:ascii="Arial" w:hAnsi="Arial" w:cs="Arial"/>
          <w:bCs/>
          <w:lang w:bidi="en-AU"/>
        </w:rPr>
        <w:t xml:space="preserve"> that has extensive experience in the facilitation and successful development of DAP’s with a wide range of </w:t>
      </w:r>
      <w:proofErr w:type="spellStart"/>
      <w:r w:rsidRPr="00E05011">
        <w:rPr>
          <w:rFonts w:ascii="Arial" w:hAnsi="Arial" w:cs="Arial"/>
          <w:bCs/>
          <w:lang w:bidi="en-AU"/>
        </w:rPr>
        <w:t>organisations</w:t>
      </w:r>
      <w:proofErr w:type="spellEnd"/>
      <w:r w:rsidRPr="00E05011">
        <w:rPr>
          <w:rFonts w:ascii="Arial" w:hAnsi="Arial" w:cs="Arial"/>
          <w:bCs/>
          <w:lang w:bidi="en-AU"/>
        </w:rPr>
        <w:t>.</w:t>
      </w:r>
    </w:p>
    <w:p w14:paraId="67CF3979" w14:textId="77777777" w:rsidR="0063188E" w:rsidRPr="00E05011" w:rsidRDefault="0063188E" w:rsidP="0063188E">
      <w:pPr>
        <w:rPr>
          <w:rFonts w:ascii="Arial" w:hAnsi="Arial" w:cs="Arial"/>
          <w:bCs/>
          <w:lang w:bidi="en-AU"/>
        </w:rPr>
      </w:pPr>
      <w:r w:rsidRPr="00E05011">
        <w:rPr>
          <w:rFonts w:ascii="Arial" w:hAnsi="Arial" w:cs="Arial"/>
          <w:bCs/>
          <w:lang w:bidi="en-AU"/>
        </w:rPr>
        <w:t>The process of development incorporated two stages:</w:t>
      </w:r>
    </w:p>
    <w:p w14:paraId="13DCD72A" w14:textId="77777777" w:rsidR="0063188E" w:rsidRPr="00E05011" w:rsidRDefault="0063188E" w:rsidP="0063188E">
      <w:pPr>
        <w:numPr>
          <w:ilvl w:val="0"/>
          <w:numId w:val="20"/>
        </w:numPr>
        <w:rPr>
          <w:rFonts w:ascii="Arial" w:hAnsi="Arial" w:cs="Arial"/>
          <w:bCs/>
          <w:lang w:bidi="en-AU"/>
        </w:rPr>
      </w:pPr>
      <w:r w:rsidRPr="00E05011">
        <w:rPr>
          <w:rFonts w:ascii="Arial" w:hAnsi="Arial" w:cs="Arial"/>
          <w:bCs/>
          <w:lang w:bidi="en-AU"/>
        </w:rPr>
        <w:t xml:space="preserve">Review of what has been achieved since the development of the </w:t>
      </w:r>
      <w:proofErr w:type="spellStart"/>
      <w:r w:rsidRPr="00E05011">
        <w:rPr>
          <w:rFonts w:ascii="Arial" w:hAnsi="Arial" w:cs="Arial"/>
          <w:bCs/>
          <w:lang w:bidi="en-AU"/>
        </w:rPr>
        <w:t>organisation’s</w:t>
      </w:r>
      <w:proofErr w:type="spellEnd"/>
      <w:r w:rsidRPr="00E05011">
        <w:rPr>
          <w:rFonts w:ascii="Arial" w:hAnsi="Arial" w:cs="Arial"/>
          <w:bCs/>
          <w:lang w:bidi="en-AU"/>
        </w:rPr>
        <w:t xml:space="preserve"> first DAP (2009).</w:t>
      </w:r>
    </w:p>
    <w:p w14:paraId="1A371192" w14:textId="77777777" w:rsidR="0063188E" w:rsidRPr="00E05011" w:rsidRDefault="0063188E" w:rsidP="0063188E">
      <w:pPr>
        <w:numPr>
          <w:ilvl w:val="0"/>
          <w:numId w:val="20"/>
        </w:numPr>
        <w:rPr>
          <w:rFonts w:ascii="Arial" w:hAnsi="Arial" w:cs="Arial"/>
          <w:bCs/>
          <w:lang w:bidi="en-AU"/>
        </w:rPr>
      </w:pPr>
      <w:r w:rsidRPr="00E05011">
        <w:rPr>
          <w:rFonts w:ascii="Arial" w:hAnsi="Arial" w:cs="Arial"/>
          <w:bCs/>
          <w:lang w:bidi="en-AU"/>
        </w:rPr>
        <w:t xml:space="preserve">Establish an initial draft DAP (2011-2014) that could be reviewed internally and independently assessed by IATA to produce a final DAP (2011-2014) for adoption and </w:t>
      </w:r>
      <w:proofErr w:type="spellStart"/>
      <w:r w:rsidRPr="00E05011">
        <w:rPr>
          <w:rFonts w:ascii="Arial" w:hAnsi="Arial" w:cs="Arial"/>
          <w:bCs/>
          <w:lang w:bidi="en-AU"/>
        </w:rPr>
        <w:t>lodgement</w:t>
      </w:r>
      <w:proofErr w:type="spellEnd"/>
      <w:r w:rsidRPr="00E05011">
        <w:rPr>
          <w:rFonts w:ascii="Arial" w:hAnsi="Arial" w:cs="Arial"/>
          <w:bCs/>
          <w:lang w:bidi="en-AU"/>
        </w:rPr>
        <w:t xml:space="preserve"> with the Australian Human Rights Commission (AHRC).</w:t>
      </w:r>
    </w:p>
    <w:p w14:paraId="4DA9C111" w14:textId="77777777" w:rsidR="0063188E" w:rsidRPr="00E05011" w:rsidRDefault="0063188E" w:rsidP="0063188E">
      <w:pPr>
        <w:rPr>
          <w:rFonts w:ascii="Arial" w:hAnsi="Arial" w:cs="Arial"/>
          <w:bCs/>
          <w:lang w:bidi="en-AU"/>
        </w:rPr>
      </w:pPr>
      <w:r w:rsidRPr="00E05011">
        <w:rPr>
          <w:rFonts w:ascii="Arial" w:hAnsi="Arial" w:cs="Arial"/>
          <w:bCs/>
          <w:lang w:bidi="en-AU"/>
        </w:rPr>
        <w:t>The DAP has been developed in line with the components prescribed in the Disability Discrimination Act 1992 (Section 61) as essential components of an action plan. These include:</w:t>
      </w:r>
    </w:p>
    <w:p w14:paraId="04607768" w14:textId="77777777" w:rsidR="0063188E" w:rsidRPr="00E05011" w:rsidRDefault="0063188E" w:rsidP="0063188E">
      <w:pPr>
        <w:numPr>
          <w:ilvl w:val="0"/>
          <w:numId w:val="19"/>
        </w:numPr>
        <w:rPr>
          <w:rFonts w:ascii="Arial" w:hAnsi="Arial" w:cs="Arial"/>
          <w:bCs/>
          <w:lang w:bidi="en-AU"/>
        </w:rPr>
      </w:pPr>
      <w:r w:rsidRPr="00E05011">
        <w:rPr>
          <w:rFonts w:ascii="Arial" w:hAnsi="Arial" w:cs="Arial"/>
          <w:bCs/>
          <w:lang w:bidi="en-AU"/>
        </w:rPr>
        <w:t>Review of current practices</w:t>
      </w:r>
    </w:p>
    <w:p w14:paraId="03D1762D" w14:textId="77777777" w:rsidR="0063188E" w:rsidRPr="00E05011" w:rsidRDefault="0063188E" w:rsidP="0063188E">
      <w:pPr>
        <w:numPr>
          <w:ilvl w:val="0"/>
          <w:numId w:val="19"/>
        </w:numPr>
        <w:rPr>
          <w:rFonts w:ascii="Arial" w:hAnsi="Arial" w:cs="Arial"/>
          <w:bCs/>
          <w:lang w:bidi="en-AU"/>
        </w:rPr>
      </w:pPr>
      <w:r w:rsidRPr="00E05011">
        <w:rPr>
          <w:rFonts w:ascii="Arial" w:hAnsi="Arial" w:cs="Arial"/>
          <w:bCs/>
          <w:lang w:bidi="en-AU"/>
        </w:rPr>
        <w:t>Development of policies and programs</w:t>
      </w:r>
    </w:p>
    <w:p w14:paraId="15AF41F7" w14:textId="77777777" w:rsidR="0063188E" w:rsidRPr="00E05011" w:rsidRDefault="0063188E" w:rsidP="0063188E">
      <w:pPr>
        <w:numPr>
          <w:ilvl w:val="0"/>
          <w:numId w:val="19"/>
        </w:numPr>
        <w:rPr>
          <w:rFonts w:ascii="Arial" w:hAnsi="Arial" w:cs="Arial"/>
          <w:bCs/>
          <w:lang w:bidi="en-AU"/>
        </w:rPr>
      </w:pPr>
      <w:r w:rsidRPr="00E05011">
        <w:rPr>
          <w:rFonts w:ascii="Arial" w:hAnsi="Arial" w:cs="Arial"/>
          <w:bCs/>
          <w:lang w:bidi="en-AU"/>
        </w:rPr>
        <w:t>Development of evaluation strategies</w:t>
      </w:r>
    </w:p>
    <w:p w14:paraId="7F825B3F" w14:textId="77777777" w:rsidR="0063188E" w:rsidRPr="00E05011" w:rsidRDefault="0063188E" w:rsidP="0063188E">
      <w:pPr>
        <w:numPr>
          <w:ilvl w:val="0"/>
          <w:numId w:val="19"/>
        </w:numPr>
        <w:rPr>
          <w:rFonts w:ascii="Arial" w:hAnsi="Arial" w:cs="Arial"/>
          <w:bCs/>
          <w:lang w:bidi="en-AU"/>
        </w:rPr>
      </w:pPr>
      <w:r w:rsidRPr="00E05011">
        <w:rPr>
          <w:rFonts w:ascii="Arial" w:hAnsi="Arial" w:cs="Arial"/>
          <w:bCs/>
          <w:lang w:bidi="en-AU"/>
        </w:rPr>
        <w:t>Allocation of responsibility</w:t>
      </w:r>
    </w:p>
    <w:p w14:paraId="46F37AC5" w14:textId="77777777" w:rsidR="0063188E" w:rsidRPr="00E05011" w:rsidRDefault="0063188E" w:rsidP="0063188E">
      <w:pPr>
        <w:numPr>
          <w:ilvl w:val="0"/>
          <w:numId w:val="19"/>
        </w:numPr>
        <w:rPr>
          <w:rFonts w:ascii="Arial" w:hAnsi="Arial" w:cs="Arial"/>
          <w:bCs/>
          <w:lang w:bidi="en-AU"/>
        </w:rPr>
      </w:pPr>
      <w:r w:rsidRPr="00E05011">
        <w:rPr>
          <w:rFonts w:ascii="Arial" w:hAnsi="Arial" w:cs="Arial"/>
          <w:bCs/>
          <w:lang w:bidi="en-AU"/>
        </w:rPr>
        <w:t>Development of communication strategies</w:t>
      </w:r>
    </w:p>
    <w:p w14:paraId="05B9AD37" w14:textId="77777777" w:rsidR="0063188E" w:rsidRPr="00E05011" w:rsidRDefault="0063188E" w:rsidP="0063188E">
      <w:pPr>
        <w:rPr>
          <w:rFonts w:ascii="Arial" w:hAnsi="Arial" w:cs="Arial"/>
          <w:bCs/>
          <w:lang w:bidi="en-AU"/>
        </w:rPr>
      </w:pPr>
      <w:r w:rsidRPr="00E05011">
        <w:rPr>
          <w:rFonts w:ascii="Arial" w:hAnsi="Arial" w:cs="Arial"/>
          <w:bCs/>
          <w:lang w:bidi="en-AU"/>
        </w:rPr>
        <w:t xml:space="preserve">We welcome the involvement of customers, community support agencies and individuals from peak disability </w:t>
      </w:r>
      <w:proofErr w:type="spellStart"/>
      <w:r w:rsidRPr="00E05011">
        <w:rPr>
          <w:rFonts w:ascii="Arial" w:hAnsi="Arial" w:cs="Arial"/>
          <w:bCs/>
          <w:lang w:bidi="en-AU"/>
        </w:rPr>
        <w:t>organisations</w:t>
      </w:r>
      <w:proofErr w:type="spellEnd"/>
      <w:r w:rsidRPr="00E05011">
        <w:rPr>
          <w:rFonts w:ascii="Arial" w:hAnsi="Arial" w:cs="Arial"/>
          <w:bCs/>
          <w:lang w:bidi="en-AU"/>
        </w:rPr>
        <w:t xml:space="preserve"> whose insights and experience add value to our </w:t>
      </w:r>
      <w:proofErr w:type="spellStart"/>
      <w:r w:rsidRPr="00E05011">
        <w:rPr>
          <w:rFonts w:ascii="Arial" w:hAnsi="Arial" w:cs="Arial"/>
          <w:bCs/>
          <w:lang w:bidi="en-AU"/>
        </w:rPr>
        <w:t>endeavours</w:t>
      </w:r>
      <w:proofErr w:type="spellEnd"/>
      <w:r w:rsidRPr="00E05011">
        <w:rPr>
          <w:rFonts w:ascii="Arial" w:hAnsi="Arial" w:cs="Arial"/>
          <w:bCs/>
          <w:lang w:bidi="en-AU"/>
        </w:rPr>
        <w:t xml:space="preserve"> to achieve disability outcome areas.</w:t>
      </w:r>
    </w:p>
    <w:p w14:paraId="72AE01B3" w14:textId="3F36BBB2" w:rsidR="0063188E" w:rsidRDefault="0063188E" w:rsidP="0063188E"/>
    <w:p w14:paraId="311FDFF1" w14:textId="777A0670" w:rsidR="0063188E" w:rsidRDefault="0063188E" w:rsidP="0063188E">
      <w:pPr>
        <w:pStyle w:val="Subtitle"/>
      </w:pPr>
      <w:r>
        <w:lastRenderedPageBreak/>
        <w:t>Resources</w:t>
      </w:r>
    </w:p>
    <w:p w14:paraId="65119376" w14:textId="77777777" w:rsidR="0063188E" w:rsidRDefault="0063188E" w:rsidP="0063188E">
      <w:pPr>
        <w:rPr>
          <w:lang w:val="en-AU"/>
        </w:rPr>
      </w:pPr>
      <w:r w:rsidRPr="0063188E">
        <w:rPr>
          <w:lang w:val="en-AU"/>
        </w:rPr>
        <w:t>ANZ, ANZ Disability Action Plan, AUS, viewed 31/07/2018,</w:t>
      </w:r>
    </w:p>
    <w:p w14:paraId="38540991" w14:textId="7FAB44BB" w:rsidR="0063188E" w:rsidRDefault="007B5A04" w:rsidP="0063188E">
      <w:pPr>
        <w:rPr>
          <w:lang w:val="en-AU"/>
        </w:rPr>
      </w:pPr>
      <w:hyperlink r:id="rId16" w:history="1">
        <w:r w:rsidR="0063188E" w:rsidRPr="0063188E">
          <w:rPr>
            <w:rStyle w:val="Hyperlink"/>
            <w:rFonts w:cstheme="minorBidi"/>
            <w:lang w:val="en-AU"/>
          </w:rPr>
          <w:t>http://www.anz.com/aus/aboutanz/corporate/policies/Disability.asp</w:t>
        </w:r>
      </w:hyperlink>
      <w:r w:rsidR="0063188E" w:rsidRPr="0063188E">
        <w:rPr>
          <w:lang w:val="en-AU"/>
        </w:rPr>
        <w:t xml:space="preserve"> </w:t>
      </w:r>
    </w:p>
    <w:p w14:paraId="08EFA679" w14:textId="77777777" w:rsidR="0063188E" w:rsidRDefault="0063188E" w:rsidP="0063188E">
      <w:pPr>
        <w:rPr>
          <w:lang w:val="en-AU"/>
        </w:rPr>
      </w:pPr>
      <w:r w:rsidRPr="0063188E">
        <w:rPr>
          <w:lang w:val="en-AU"/>
        </w:rPr>
        <w:t xml:space="preserve">Australian Network on Disability, AUS, viewed 31/07/2018, </w:t>
      </w:r>
    </w:p>
    <w:p w14:paraId="4E5B5450" w14:textId="2E534787" w:rsidR="0063188E" w:rsidRDefault="007B5A04" w:rsidP="0063188E">
      <w:pPr>
        <w:rPr>
          <w:lang w:val="en-AU"/>
        </w:rPr>
      </w:pPr>
      <w:hyperlink r:id="rId17" w:history="1">
        <w:r w:rsidR="0063188E" w:rsidRPr="00AC355C">
          <w:rPr>
            <w:rStyle w:val="Hyperlink"/>
            <w:rFonts w:cstheme="minorBidi"/>
            <w:lang w:val="en-AU"/>
          </w:rPr>
          <w:t>https://www.and.org.au/pages/what-is-an-accessibility-action-plan.html</w:t>
        </w:r>
      </w:hyperlink>
    </w:p>
    <w:p w14:paraId="6E77A932" w14:textId="77777777" w:rsidR="0063188E" w:rsidRDefault="0063188E" w:rsidP="0063188E">
      <w:pPr>
        <w:rPr>
          <w:lang w:val="en-AU"/>
        </w:rPr>
      </w:pPr>
      <w:r w:rsidRPr="0063188E">
        <w:rPr>
          <w:lang w:val="en-AU"/>
        </w:rPr>
        <w:t>Australian Bureau of Statistics 2016, 4430.0 - Disability, Ageing and Carers, Australia: Summary of Findings 2015, AUS, viewed 31/07/2018,</w:t>
      </w:r>
    </w:p>
    <w:p w14:paraId="47F891D6" w14:textId="25699506" w:rsidR="0063188E" w:rsidRDefault="007B5A04" w:rsidP="0063188E">
      <w:pPr>
        <w:rPr>
          <w:lang w:val="en-AU"/>
        </w:rPr>
      </w:pPr>
      <w:hyperlink r:id="rId18" w:history="1">
        <w:r w:rsidR="0063188E" w:rsidRPr="0063188E">
          <w:rPr>
            <w:rStyle w:val="Hyperlink"/>
            <w:rFonts w:cstheme="minorBidi"/>
            <w:lang w:val="en-AU"/>
          </w:rPr>
          <w:t>http://www.abs.gov.au/AUSSTATS/abs@.nsf/productsbyCatalogue/C258C88A7AA5A87ECA 2568A9001393E8?OpenDocument</w:t>
        </w:r>
      </w:hyperlink>
    </w:p>
    <w:p w14:paraId="5C701C90" w14:textId="77777777" w:rsidR="0063188E" w:rsidRDefault="0063188E" w:rsidP="0063188E">
      <w:pPr>
        <w:rPr>
          <w:lang w:val="en-AU"/>
        </w:rPr>
      </w:pPr>
      <w:r w:rsidRPr="0063188E">
        <w:rPr>
          <w:lang w:val="en-AU"/>
        </w:rPr>
        <w:t xml:space="preserve">Australian Human Rights Commission, AUS, viewed 31/07/2018, </w:t>
      </w:r>
    </w:p>
    <w:p w14:paraId="78FC092C" w14:textId="2CED4331" w:rsidR="0063188E" w:rsidRDefault="007B5A04" w:rsidP="0063188E">
      <w:pPr>
        <w:rPr>
          <w:lang w:val="en-AU"/>
        </w:rPr>
      </w:pPr>
      <w:hyperlink r:id="rId19" w:history="1">
        <w:r w:rsidR="0063188E" w:rsidRPr="00AC355C">
          <w:rPr>
            <w:rStyle w:val="Hyperlink"/>
            <w:rFonts w:cstheme="minorBidi"/>
            <w:lang w:val="en-AU"/>
          </w:rPr>
          <w:t>https://www.humanrights.gov.au/</w:t>
        </w:r>
      </w:hyperlink>
    </w:p>
    <w:p w14:paraId="5FF8E053" w14:textId="77777777" w:rsidR="0063188E" w:rsidRDefault="0063188E" w:rsidP="0063188E">
      <w:pPr>
        <w:rPr>
          <w:lang w:val="en-AU"/>
        </w:rPr>
      </w:pPr>
      <w:r w:rsidRPr="0063188E">
        <w:rPr>
          <w:lang w:val="en-AU"/>
        </w:rPr>
        <w:t>Australia Post, Australia Post Accessibility Action Plan 2017–2019, AUS, viewed 31/07/2018,</w:t>
      </w:r>
    </w:p>
    <w:p w14:paraId="026107B7" w14:textId="5C55EA52" w:rsidR="0063188E" w:rsidRDefault="007B5A04" w:rsidP="0063188E">
      <w:pPr>
        <w:rPr>
          <w:lang w:val="en-AU"/>
        </w:rPr>
      </w:pPr>
      <w:hyperlink r:id="rId20" w:history="1">
        <w:r w:rsidR="0063188E" w:rsidRPr="00AC355C">
          <w:rPr>
            <w:rStyle w:val="Hyperlink"/>
            <w:rFonts w:cstheme="minorBidi"/>
            <w:lang w:val="en-AU"/>
          </w:rPr>
          <w:t>https://auspost.com.au/content/dam/auspost_corp/media/documents/accessibility-action-plan- 2017-2019.pdf</w:t>
        </w:r>
      </w:hyperlink>
    </w:p>
    <w:p w14:paraId="23DE4985" w14:textId="77777777" w:rsidR="0063188E" w:rsidRDefault="0063188E" w:rsidP="0063188E">
      <w:pPr>
        <w:rPr>
          <w:lang w:val="en-AU"/>
        </w:rPr>
      </w:pPr>
      <w:r w:rsidRPr="0063188E">
        <w:rPr>
          <w:lang w:val="en-AU"/>
        </w:rPr>
        <w:t>City West Water, Diversity and Inclusion Strategy 2016 – 2020, AUS, viewed 31/07/2018,</w:t>
      </w:r>
    </w:p>
    <w:p w14:paraId="0EC77856" w14:textId="41247A7A" w:rsidR="0063188E" w:rsidRDefault="007B5A04" w:rsidP="0063188E">
      <w:pPr>
        <w:rPr>
          <w:lang w:val="en-AU"/>
        </w:rPr>
      </w:pPr>
      <w:hyperlink r:id="rId21" w:history="1">
        <w:r w:rsidR="0063188E" w:rsidRPr="00AC355C">
          <w:rPr>
            <w:rStyle w:val="Hyperlink"/>
            <w:rFonts w:cstheme="minorBidi"/>
            <w:lang w:val="en-AU"/>
          </w:rPr>
          <w:t>https://www.citywestwater.com.au/documents/diversity_inclusion_accessible.pdf</w:t>
        </w:r>
      </w:hyperlink>
      <w:r w:rsidR="0063188E" w:rsidRPr="0063188E">
        <w:rPr>
          <w:lang w:val="en-AU"/>
        </w:rPr>
        <w:t xml:space="preserve"> </w:t>
      </w:r>
    </w:p>
    <w:p w14:paraId="1D1834AF" w14:textId="77777777" w:rsidR="0063188E" w:rsidRDefault="0063188E" w:rsidP="0063188E">
      <w:pPr>
        <w:rPr>
          <w:lang w:val="en-AU"/>
        </w:rPr>
      </w:pPr>
      <w:r w:rsidRPr="0063188E">
        <w:rPr>
          <w:lang w:val="en-AU"/>
        </w:rPr>
        <w:t>JobAccess, AUS, viewed 31/07/2018,</w:t>
      </w:r>
    </w:p>
    <w:p w14:paraId="042A6C26" w14:textId="6CB780EE" w:rsidR="0063188E" w:rsidRPr="0063188E" w:rsidRDefault="007B5A04" w:rsidP="0063188E">
      <w:pPr>
        <w:rPr>
          <w:lang w:val="en-AU"/>
        </w:rPr>
      </w:pPr>
      <w:hyperlink r:id="rId22" w:history="1">
        <w:r w:rsidR="0063188E" w:rsidRPr="0063188E">
          <w:rPr>
            <w:rStyle w:val="Hyperlink"/>
            <w:rFonts w:cstheme="minorBidi"/>
            <w:lang w:val="en-AU"/>
          </w:rPr>
          <w:t>https://www.jobaccess.gov.au/</w:t>
        </w:r>
      </w:hyperlink>
    </w:p>
    <w:p w14:paraId="31CB75A7" w14:textId="2FABBA9F" w:rsidR="0063188E" w:rsidRDefault="0063188E" w:rsidP="0063188E"/>
    <w:p w14:paraId="6A2330D6" w14:textId="77777777" w:rsidR="0063188E" w:rsidRPr="0063188E" w:rsidRDefault="0063188E" w:rsidP="0063188E"/>
    <w:sectPr w:rsidR="0063188E" w:rsidRPr="0063188E" w:rsidSect="00A6266A">
      <w:headerReference w:type="default" r:id="rId23"/>
      <w:footerReference w:type="default" r:id="rId24"/>
      <w:headerReference w:type="first" r:id="rId25"/>
      <w:pgSz w:w="11906" w:h="16838" w:code="9"/>
      <w:pgMar w:top="-2552" w:right="907" w:bottom="425" w:left="907" w:header="431"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26CFA" w14:textId="77777777" w:rsidR="007B5A04" w:rsidRDefault="007B5A04" w:rsidP="00F174B8">
      <w:r>
        <w:separator/>
      </w:r>
    </w:p>
  </w:endnote>
  <w:endnote w:type="continuationSeparator" w:id="0">
    <w:p w14:paraId="30A39962" w14:textId="77777777" w:rsidR="007B5A04" w:rsidRDefault="007B5A04" w:rsidP="00F1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useoSans-500">
    <w:altName w:val="Calibri"/>
    <w:panose1 w:val="00000000000000000000"/>
    <w:charset w:val="4D"/>
    <w:family w:val="auto"/>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E5286" w14:textId="16B40332" w:rsidR="00792E72" w:rsidRPr="00A305F9" w:rsidRDefault="00792E72" w:rsidP="00792E72">
    <w:pPr>
      <w:spacing w:before="1320"/>
      <w:ind w:left="3362"/>
      <w:rPr>
        <w:color w:val="auto"/>
        <w:szCs w:val="24"/>
      </w:rPr>
    </w:pPr>
    <w:r w:rsidRPr="00F83E40">
      <w:rPr>
        <w:noProof/>
        <w:color w:val="auto"/>
        <w:szCs w:val="24"/>
        <w:lang w:val="en-AU" w:eastAsia="en-AU"/>
      </w:rPr>
      <mc:AlternateContent>
        <mc:Choice Requires="wps">
          <w:drawing>
            <wp:anchor distT="45720" distB="45720" distL="114300" distR="114300" simplePos="0" relativeHeight="251659264" behindDoc="0" locked="0" layoutInCell="1" allowOverlap="1" wp14:anchorId="174D8677" wp14:editId="142C453F">
              <wp:simplePos x="0" y="0"/>
              <wp:positionH relativeFrom="margin">
                <wp:posOffset>157216</wp:posOffset>
              </wp:positionH>
              <wp:positionV relativeFrom="paragraph">
                <wp:posOffset>1309370</wp:posOffset>
              </wp:positionV>
              <wp:extent cx="1526540" cy="47371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473710"/>
                      </a:xfrm>
                      <a:prstGeom prst="rect">
                        <a:avLst/>
                      </a:prstGeom>
                      <a:solidFill>
                        <a:srgbClr val="FFFFFF"/>
                      </a:solidFill>
                      <a:ln w="9525">
                        <a:noFill/>
                        <a:miter lim="800000"/>
                        <a:headEnd/>
                        <a:tailEnd/>
                      </a:ln>
                    </wps:spPr>
                    <wps:txbx>
                      <w:txbxContent>
                        <w:p w14:paraId="686673F8" w14:textId="77777777" w:rsidR="00792E72" w:rsidRPr="00E90875" w:rsidRDefault="00792E72" w:rsidP="00792E72">
                          <w:pPr>
                            <w:rPr>
                              <w:color w:val="7F7F7F" w:themeColor="text1" w:themeTint="80"/>
                              <w:sz w:val="14"/>
                              <w:szCs w:val="20"/>
                            </w:rPr>
                          </w:pPr>
                          <w:r w:rsidRPr="00E90875">
                            <w:rPr>
                              <w:color w:val="7F7F7F" w:themeColor="text1" w:themeTint="80"/>
                              <w:sz w:val="14"/>
                              <w:szCs w:val="20"/>
                            </w:rPr>
                            <w:t>Australian Government Crest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4D8677" id="_x0000_t202" coordsize="21600,21600" o:spt="202" path="m,l,21600r21600,l21600,xe">
              <v:stroke joinstyle="miter"/>
              <v:path gradientshapeok="t" o:connecttype="rect"/>
            </v:shapetype>
            <v:shape id="Text Box 2" o:spid="_x0000_s1028" type="#_x0000_t202" style="position:absolute;left:0;text-align:left;margin-left:12.4pt;margin-top:103.1pt;width:120.2pt;height:37.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" stroked="f">
              <v:textbox>
                <w:txbxContent>
                  <w:p w14:paraId="686673F8" w14:textId="77777777" w:rsidR="00792E72" w:rsidRPr="00E90875" w:rsidRDefault="00792E72" w:rsidP="00792E72">
                    <w:pPr>
                      <w:rPr>
                        <w:color w:val="7F7F7F" w:themeColor="text1" w:themeTint="80"/>
                        <w:sz w:val="14"/>
                        <w:szCs w:val="20"/>
                      </w:rPr>
                    </w:pPr>
                    <w:r w:rsidRPr="00E90875">
                      <w:rPr>
                        <w:color w:val="7F7F7F" w:themeColor="text1" w:themeTint="80"/>
                        <w:sz w:val="14"/>
                        <w:szCs w:val="20"/>
                      </w:rPr>
                      <w:t>Australian Government Crest</w:t>
                    </w:r>
                  </w:p>
                </w:txbxContent>
              </v:textbox>
              <w10:wrap type="square" anchorx="margin"/>
            </v:shape>
          </w:pict>
        </mc:Fallback>
      </mc:AlternateContent>
    </w:r>
    <w:r w:rsidRPr="00AE4D34">
      <w:rPr>
        <w:rFonts w:ascii="Times New Roman" w:eastAsia="Times New Roman" w:hAnsi="Times New Roman" w:cs="Times New Roman"/>
        <w:noProof/>
        <w:color w:val="auto"/>
        <w:sz w:val="28"/>
        <w:szCs w:val="28"/>
        <w:lang w:val="en-AU" w:eastAsia="en-AU"/>
      </w:rPr>
      <w:drawing>
        <wp:anchor distT="0" distB="0" distL="114300" distR="114300" simplePos="0" relativeHeight="251661312" behindDoc="0" locked="0" layoutInCell="1" allowOverlap="1" wp14:anchorId="01693657" wp14:editId="3C5660C7">
          <wp:simplePos x="0" y="0"/>
          <wp:positionH relativeFrom="margin">
            <wp:posOffset>174552</wp:posOffset>
          </wp:positionH>
          <wp:positionV relativeFrom="paragraph">
            <wp:posOffset>834020</wp:posOffset>
          </wp:positionV>
          <wp:extent cx="1441019" cy="686462"/>
          <wp:effectExtent l="0" t="0" r="6985" b="0"/>
          <wp:wrapNone/>
          <wp:docPr id="13" name="Picture 13" descr="Australian Government Crest"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6662" cy="68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60288" behindDoc="0" locked="0" layoutInCell="1" allowOverlap="1" wp14:anchorId="58CB7C79" wp14:editId="11730C85">
              <wp:simplePos x="0" y="0"/>
              <wp:positionH relativeFrom="margin">
                <wp:posOffset>-232410</wp:posOffset>
              </wp:positionH>
              <wp:positionV relativeFrom="page">
                <wp:posOffset>9332355</wp:posOffset>
              </wp:positionV>
              <wp:extent cx="6839640" cy="0"/>
              <wp:effectExtent l="0" t="19050" r="56515" b="38100"/>
              <wp:wrapNone/>
              <wp:docPr id="3" name="Straight Connector 3" descr="background graphic line" title="background graphic line"/>
              <wp:cNvGraphicFramePr/>
              <a:graphic xmlns:a="http://schemas.openxmlformats.org/drawingml/2006/main">
                <a:graphicData uri="http://schemas.microsoft.com/office/word/2010/wordprocessingShape">
                  <wps:wsp>
                    <wps:cNvCnPr/>
                    <wps:spPr>
                      <a:xfrm>
                        <a:off x="0" y="0"/>
                        <a:ext cx="6839640"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C84F72" id="Straight Connector 3" o:spid="_x0000_s1026" alt="Title: background graphic line - Description: background graphic line"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8.3pt,734.85pt" to="520.25pt,7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" strokecolor="#7e0e67 [3044]" strokeweight="4pt">
              <w10:wrap anchorx="margin" anchory="page"/>
            </v:line>
          </w:pict>
        </mc:Fallback>
      </mc:AlternateContent>
    </w:r>
    <w:r w:rsidRPr="00A305F9">
      <w:rPr>
        <w:color w:val="auto"/>
        <w:szCs w:val="24"/>
      </w:rPr>
      <w:t>JobAccess is the national hub for workplace and employment information for people with disability, employers and service providers.</w:t>
    </w:r>
  </w:p>
  <w:p w14:paraId="7210B7C4" w14:textId="77777777" w:rsidR="00792E72" w:rsidRPr="00A305F9" w:rsidRDefault="00792E72" w:rsidP="00792E72">
    <w:pPr>
      <w:keepNext/>
      <w:keepLines/>
      <w:tabs>
        <w:tab w:val="right" w:pos="10065"/>
      </w:tabs>
      <w:spacing w:before="240" w:after="180" w:line="360" w:lineRule="exact"/>
      <w:ind w:left="3360"/>
      <w:contextualSpacing/>
      <w:outlineLvl w:val="0"/>
      <w:rPr>
        <w:rFonts w:asciiTheme="majorHAnsi" w:eastAsiaTheme="majorEastAsia" w:hAnsiTheme="majorHAnsi" w:cstheme="majorBidi"/>
        <w:b/>
        <w:bCs/>
        <w:color w:val="850F6D" w:themeColor="text2"/>
        <w:sz w:val="32"/>
        <w:szCs w:val="28"/>
      </w:rPr>
    </w:pPr>
    <w:r w:rsidRPr="00A305F9">
      <w:rPr>
        <w:rFonts w:asciiTheme="majorHAnsi" w:eastAsiaTheme="majorEastAsia" w:hAnsiTheme="majorHAnsi" w:cstheme="majorBidi"/>
        <w:b/>
        <w:bCs/>
        <w:color w:val="850F6D" w:themeColor="text2"/>
        <w:sz w:val="32"/>
        <w:szCs w:val="28"/>
      </w:rPr>
      <w:t>1800 464 800</w:t>
    </w:r>
    <w:r w:rsidRPr="00A305F9">
      <w:rPr>
        <w:rFonts w:asciiTheme="majorHAnsi" w:eastAsiaTheme="majorEastAsia" w:hAnsiTheme="majorHAnsi" w:cstheme="majorBidi"/>
        <w:b/>
        <w:bCs/>
        <w:color w:val="850F6D" w:themeColor="text2"/>
        <w:sz w:val="32"/>
        <w:szCs w:val="28"/>
      </w:rPr>
      <w:tab/>
      <w:t>www.jobaccess.gov.au</w:t>
    </w:r>
  </w:p>
  <w:p w14:paraId="0666D949" w14:textId="77777777" w:rsidR="00B96DCB" w:rsidRPr="00A305F9" w:rsidRDefault="00B96DCB" w:rsidP="00F174B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83027" w14:textId="77777777" w:rsidR="007B5A04" w:rsidRDefault="007B5A04" w:rsidP="00F174B8">
      <w:r>
        <w:separator/>
      </w:r>
    </w:p>
  </w:footnote>
  <w:footnote w:type="continuationSeparator" w:id="0">
    <w:p w14:paraId="03E5A80D" w14:textId="77777777" w:rsidR="007B5A04" w:rsidRDefault="007B5A04" w:rsidP="00F17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E58DB" w14:textId="1E0EBE62" w:rsidR="0063188E" w:rsidRDefault="0063188E">
    <w:pPr>
      <w:pStyle w:val="Header"/>
    </w:pPr>
    <w:r w:rsidRPr="0063188E">
      <w:rPr>
        <w:noProof/>
        <w:lang w:val="en-AU" w:eastAsia="en-AU"/>
      </w:rPr>
      <w:drawing>
        <wp:anchor distT="0" distB="0" distL="114300" distR="114300" simplePos="0" relativeHeight="251672576" behindDoc="0" locked="0" layoutInCell="1" allowOverlap="1" wp14:anchorId="36AA7D02" wp14:editId="458A9389">
          <wp:simplePos x="0" y="0"/>
          <wp:positionH relativeFrom="column">
            <wp:posOffset>0</wp:posOffset>
          </wp:positionH>
          <wp:positionV relativeFrom="paragraph">
            <wp:posOffset>5715</wp:posOffset>
          </wp:positionV>
          <wp:extent cx="2967990" cy="991870"/>
          <wp:effectExtent l="0" t="0" r="3810" b="0"/>
          <wp:wrapNone/>
          <wp:docPr id="2" name="Picture 2" descr="Australian Government JobAccess logo" title="Australian Government Job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7990"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188E">
      <w:rPr>
        <w:noProof/>
        <w:lang w:val="en-AU" w:eastAsia="en-AU"/>
      </w:rPr>
      <mc:AlternateContent>
        <mc:Choice Requires="wps">
          <w:drawing>
            <wp:anchor distT="0" distB="0" distL="114300" distR="114300" simplePos="0" relativeHeight="251673600" behindDoc="0" locked="0" layoutInCell="1" allowOverlap="1" wp14:anchorId="704AD87E" wp14:editId="02603EEE">
              <wp:simplePos x="0" y="0"/>
              <wp:positionH relativeFrom="column">
                <wp:posOffset>4238625</wp:posOffset>
              </wp:positionH>
              <wp:positionV relativeFrom="paragraph">
                <wp:posOffset>0</wp:posOffset>
              </wp:positionV>
              <wp:extent cx="2368550" cy="99187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368550" cy="991870"/>
                      </a:xfrm>
                      <a:prstGeom prst="rect">
                        <a:avLst/>
                      </a:prstGeom>
                      <a:solidFill>
                        <a:schemeClr val="lt1"/>
                      </a:solidFill>
                      <a:ln w="6350">
                        <a:noFill/>
                      </a:ln>
                    </wps:spPr>
                    <wps:txbx>
                      <w:txbxContent>
                        <w:p w14:paraId="32F5F56B" w14:textId="77777777" w:rsidR="0063188E" w:rsidRPr="00F91DB7" w:rsidRDefault="0063188E" w:rsidP="0063188E">
                          <w:pPr>
                            <w:pStyle w:val="TOC9"/>
                            <w:ind w:left="568"/>
                            <w:jc w:val="right"/>
                            <w:rPr>
                              <w:b/>
                              <w:color w:val="5E6167" w:themeColor="accent2"/>
                              <w:sz w:val="24"/>
                              <w:szCs w:val="24"/>
                            </w:rPr>
                          </w:pPr>
                          <w:r>
                            <w:rPr>
                              <w:b/>
                              <w:color w:val="5E6167" w:themeColor="accent2"/>
                              <w:sz w:val="24"/>
                              <w:szCs w:val="24"/>
                            </w:rPr>
                            <w:t xml:space="preserve">JobAccess Disability Inclusion Action </w:t>
                          </w:r>
                          <w:r>
                            <w:rPr>
                              <w:b/>
                              <w:color w:val="5E6167" w:themeColor="accent2"/>
                              <w:sz w:val="24"/>
                              <w:szCs w:val="24"/>
                            </w:rPr>
                            <w:br/>
                            <w:t>Plan Template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4AD87E" id="_x0000_t202" coordsize="21600,21600" o:spt="202" path="m,l,21600r21600,l21600,xe">
              <v:stroke joinstyle="miter"/>
              <v:path gradientshapeok="t" o:connecttype="rect"/>
            </v:shapetype>
            <v:shape id="Text Box 1" o:spid="_x0000_s1026" type="#_x0000_t202" style="position:absolute;margin-left:333.75pt;margin-top:0;width:186.5pt;height:78.1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" fillcolor="white [3201]" stroked="f" strokeweight=".5pt">
              <v:textbox>
                <w:txbxContent>
                  <w:p w14:paraId="32F5F56B" w14:textId="77777777" w:rsidR="0063188E" w:rsidRPr="00F91DB7" w:rsidRDefault="0063188E" w:rsidP="0063188E">
                    <w:pPr>
                      <w:pStyle w:val="TOC9"/>
                      <w:ind w:left="568"/>
                      <w:jc w:val="right"/>
                      <w:rPr>
                        <w:b/>
                        <w:color w:val="5E6167" w:themeColor="accent2"/>
                        <w:sz w:val="24"/>
                        <w:szCs w:val="24"/>
                      </w:rPr>
                    </w:pPr>
                    <w:proofErr w:type="spellStart"/>
                    <w:r>
                      <w:rPr>
                        <w:b/>
                        <w:color w:val="5E6167" w:themeColor="accent2"/>
                        <w:sz w:val="24"/>
                        <w:szCs w:val="24"/>
                      </w:rPr>
                      <w:t>JobAccess</w:t>
                    </w:r>
                    <w:proofErr w:type="spellEnd"/>
                    <w:r>
                      <w:rPr>
                        <w:b/>
                        <w:color w:val="5E6167" w:themeColor="accent2"/>
                        <w:sz w:val="24"/>
                        <w:szCs w:val="24"/>
                      </w:rPr>
                      <w:t xml:space="preserve"> Disability Inclusion Action </w:t>
                    </w:r>
                    <w:r>
                      <w:rPr>
                        <w:b/>
                        <w:color w:val="5E6167" w:themeColor="accent2"/>
                        <w:sz w:val="24"/>
                        <w:szCs w:val="24"/>
                      </w:rPr>
                      <w:br/>
                      <w:t>Plan Template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AE868" w14:textId="12EB5C0D" w:rsidR="00F52575" w:rsidRPr="00F52575" w:rsidRDefault="00CD2D84" w:rsidP="00F52575">
    <w:pPr>
      <w:pStyle w:val="Subtitle"/>
      <w:jc w:val="right"/>
      <w:rPr>
        <w:sz w:val="28"/>
        <w:szCs w:val="28"/>
      </w:rPr>
    </w:pPr>
    <w:r w:rsidRPr="00CD2D84">
      <w:rPr>
        <w:noProof/>
        <w:lang w:val="en-AU" w:eastAsia="en-AU"/>
      </w:rPr>
      <w:drawing>
        <wp:anchor distT="0" distB="0" distL="114300" distR="114300" simplePos="0" relativeHeight="251669504" behindDoc="0" locked="0" layoutInCell="1" allowOverlap="1" wp14:anchorId="2C6B0AED" wp14:editId="218EE869">
          <wp:simplePos x="0" y="0"/>
          <wp:positionH relativeFrom="column">
            <wp:posOffset>0</wp:posOffset>
          </wp:positionH>
          <wp:positionV relativeFrom="paragraph">
            <wp:posOffset>5715</wp:posOffset>
          </wp:positionV>
          <wp:extent cx="2967990" cy="991870"/>
          <wp:effectExtent l="0" t="0" r="3810" b="0"/>
          <wp:wrapNone/>
          <wp:docPr id="18" name="Picture 18" descr="Australian Government JobAccess logo" title="Australian Government Job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7990"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2D84">
      <w:rPr>
        <w:noProof/>
        <w:lang w:val="en-AU" w:eastAsia="en-AU"/>
      </w:rPr>
      <mc:AlternateContent>
        <mc:Choice Requires="wps">
          <w:drawing>
            <wp:anchor distT="0" distB="0" distL="114300" distR="114300" simplePos="0" relativeHeight="251670528" behindDoc="0" locked="0" layoutInCell="1" allowOverlap="1" wp14:anchorId="0276D479" wp14:editId="23C1CEA5">
              <wp:simplePos x="0" y="0"/>
              <wp:positionH relativeFrom="column">
                <wp:posOffset>4238625</wp:posOffset>
              </wp:positionH>
              <wp:positionV relativeFrom="paragraph">
                <wp:posOffset>0</wp:posOffset>
              </wp:positionV>
              <wp:extent cx="2368550" cy="991870"/>
              <wp:effectExtent l="0" t="0" r="6350" b="0"/>
              <wp:wrapNone/>
              <wp:docPr id="17" name="Text Box 17"/>
              <wp:cNvGraphicFramePr/>
              <a:graphic xmlns:a="http://schemas.openxmlformats.org/drawingml/2006/main">
                <a:graphicData uri="http://schemas.microsoft.com/office/word/2010/wordprocessingShape">
                  <wps:wsp>
                    <wps:cNvSpPr txBox="1"/>
                    <wps:spPr>
                      <a:xfrm>
                        <a:off x="0" y="0"/>
                        <a:ext cx="2368550" cy="991870"/>
                      </a:xfrm>
                      <a:prstGeom prst="rect">
                        <a:avLst/>
                      </a:prstGeom>
                      <a:solidFill>
                        <a:schemeClr val="lt1"/>
                      </a:solidFill>
                      <a:ln w="6350">
                        <a:noFill/>
                      </a:ln>
                    </wps:spPr>
                    <wps:txbx>
                      <w:txbxContent>
                        <w:p w14:paraId="09FAF5B0" w14:textId="28BB257E" w:rsidR="00CD2D84" w:rsidRPr="00F91DB7" w:rsidRDefault="0063188E" w:rsidP="0063188E">
                          <w:pPr>
                            <w:pStyle w:val="TOC4"/>
                            <w:ind w:left="568"/>
                            <w:jc w:val="right"/>
                            <w:rPr>
                              <w:b/>
                              <w:color w:val="5E6167" w:themeColor="accent2"/>
                              <w:sz w:val="24"/>
                              <w:szCs w:val="24"/>
                            </w:rPr>
                          </w:pPr>
                          <w:r>
                            <w:rPr>
                              <w:b/>
                              <w:color w:val="5E6167" w:themeColor="accent2"/>
                              <w:sz w:val="24"/>
                              <w:szCs w:val="24"/>
                            </w:rPr>
                            <w:t xml:space="preserve">JobAccess Disability Inclusion Action </w:t>
                          </w:r>
                          <w:r>
                            <w:rPr>
                              <w:b/>
                              <w:color w:val="5E6167" w:themeColor="accent2"/>
                              <w:sz w:val="24"/>
                              <w:szCs w:val="24"/>
                            </w:rPr>
                            <w:br/>
                            <w:t>Plan Template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76D479" id="_x0000_t202" coordsize="21600,21600" o:spt="202" path="m,l,21600r21600,l21600,xe">
              <v:stroke joinstyle="miter"/>
              <v:path gradientshapeok="t" o:connecttype="rect"/>
            </v:shapetype>
            <v:shape id="Text Box 17" o:spid="_x0000_s1027" type="#_x0000_t202" style="position:absolute;left:0;text-align:left;margin-left:333.75pt;margin-top:0;width:186.5pt;height:78.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" fillcolor="white [3201]" stroked="f" strokeweight=".5pt">
              <v:textbox>
                <w:txbxContent>
                  <w:p w14:paraId="09FAF5B0" w14:textId="28BB257E" w:rsidR="00CD2D84" w:rsidRPr="00F91DB7" w:rsidRDefault="0063188E" w:rsidP="0063188E">
                    <w:pPr>
                      <w:pStyle w:val="TOC4"/>
                      <w:ind w:left="568"/>
                      <w:jc w:val="right"/>
                      <w:rPr>
                        <w:b/>
                        <w:color w:val="5E6167" w:themeColor="accent2"/>
                        <w:sz w:val="24"/>
                        <w:szCs w:val="24"/>
                      </w:rPr>
                    </w:pPr>
                    <w:proofErr w:type="spellStart"/>
                    <w:r>
                      <w:rPr>
                        <w:b/>
                        <w:color w:val="5E6167" w:themeColor="accent2"/>
                        <w:sz w:val="24"/>
                        <w:szCs w:val="24"/>
                      </w:rPr>
                      <w:t>JobAccess</w:t>
                    </w:r>
                    <w:proofErr w:type="spellEnd"/>
                    <w:r>
                      <w:rPr>
                        <w:b/>
                        <w:color w:val="5E6167" w:themeColor="accent2"/>
                        <w:sz w:val="24"/>
                        <w:szCs w:val="24"/>
                      </w:rPr>
                      <w:t xml:space="preserve"> Disability Inclusion Action </w:t>
                    </w:r>
                    <w:r>
                      <w:rPr>
                        <w:b/>
                        <w:color w:val="5E6167" w:themeColor="accent2"/>
                        <w:sz w:val="24"/>
                        <w:szCs w:val="24"/>
                      </w:rPr>
                      <w:br/>
                      <w:t>Plan Template</w:t>
                    </w:r>
                  </w:p>
                </w:txbxContent>
              </v:textbox>
            </v:shape>
          </w:pict>
        </mc:Fallback>
      </mc:AlternateContent>
    </w:r>
    <w:r w:rsidR="00F52575">
      <w:br/>
    </w:r>
  </w:p>
  <w:p w14:paraId="1512936F" w14:textId="27A7AF08" w:rsidR="00F52575" w:rsidRPr="00F52575" w:rsidRDefault="00F52575" w:rsidP="00F52575">
    <w:pPr>
      <w:pStyle w:val="Subtitle"/>
      <w:jc w:val="right"/>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C9C2B" w14:textId="57BD6238" w:rsidR="000705F9" w:rsidRDefault="00F91DB7" w:rsidP="00F174B8">
    <w:pPr>
      <w:pStyle w:val="Header"/>
    </w:pPr>
    <w:r w:rsidRPr="00F91DB7">
      <w:rPr>
        <w:noProof/>
        <w:lang w:val="en-AU" w:eastAsia="en-AU"/>
      </w:rPr>
      <mc:AlternateContent>
        <mc:Choice Requires="wps">
          <w:drawing>
            <wp:anchor distT="0" distB="0" distL="114300" distR="114300" simplePos="0" relativeHeight="251667456" behindDoc="0" locked="0" layoutInCell="1" allowOverlap="1" wp14:anchorId="05B406A3" wp14:editId="666F5728">
              <wp:simplePos x="0" y="0"/>
              <wp:positionH relativeFrom="column">
                <wp:posOffset>4238652</wp:posOffset>
              </wp:positionH>
              <wp:positionV relativeFrom="paragraph">
                <wp:posOffset>-3097</wp:posOffset>
              </wp:positionV>
              <wp:extent cx="2368978" cy="991870"/>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2368978" cy="991870"/>
                      </a:xfrm>
                      <a:prstGeom prst="rect">
                        <a:avLst/>
                      </a:prstGeom>
                      <a:solidFill>
                        <a:schemeClr val="lt1"/>
                      </a:solidFill>
                      <a:ln w="6350">
                        <a:noFill/>
                      </a:ln>
                    </wps:spPr>
                    <wps:txbx>
                      <w:txbxContent>
                        <w:p w14:paraId="52A3534B" w14:textId="77777777" w:rsidR="00F91DB7" w:rsidRPr="00F91DB7" w:rsidRDefault="00F91DB7" w:rsidP="00F91DB7">
                          <w:pPr>
                            <w:pStyle w:val="NumberedList2"/>
                            <w:numPr>
                              <w:ilvl w:val="0"/>
                              <w:numId w:val="0"/>
                            </w:numPr>
                            <w:ind w:left="568"/>
                            <w:jc w:val="right"/>
                            <w:rPr>
                              <w:b/>
                              <w:color w:val="5E6167" w:themeColor="accent2"/>
                              <w:sz w:val="24"/>
                              <w:szCs w:val="24"/>
                            </w:rPr>
                          </w:pPr>
                          <w:r w:rsidRPr="00F91DB7">
                            <w:rPr>
                              <w:b/>
                              <w:color w:val="5E6167" w:themeColor="accent2"/>
                              <w:sz w:val="24"/>
                              <w:szCs w:val="24"/>
                            </w:rPr>
                            <w:t xml:space="preserve">Employer </w:t>
                          </w:r>
                          <w:r w:rsidRPr="00F91DB7">
                            <w:rPr>
                              <w:b/>
                              <w:color w:val="5E6167" w:themeColor="accent2"/>
                              <w:sz w:val="24"/>
                            </w:rPr>
                            <w:t>T</w:t>
                          </w:r>
                          <w:r w:rsidRPr="00F91DB7">
                            <w:rPr>
                              <w:b/>
                              <w:color w:val="5E6167" w:themeColor="accent2"/>
                              <w:sz w:val="24"/>
                              <w:szCs w:val="24"/>
                            </w:rPr>
                            <w:t>oolkit</w:t>
                          </w:r>
                        </w:p>
                        <w:p w14:paraId="5EBF58FC" w14:textId="77777777" w:rsidR="00F91DB7" w:rsidRPr="00F91DB7" w:rsidRDefault="00F91DB7" w:rsidP="00F91DB7">
                          <w:pPr>
                            <w:pStyle w:val="NumberedList2"/>
                            <w:numPr>
                              <w:ilvl w:val="0"/>
                              <w:numId w:val="0"/>
                            </w:numPr>
                            <w:ind w:left="568"/>
                            <w:jc w:val="right"/>
                            <w:rPr>
                              <w:b/>
                              <w:color w:val="5E6167" w:themeColor="accent2"/>
                              <w:sz w:val="24"/>
                              <w:szCs w:val="24"/>
                            </w:rPr>
                          </w:pPr>
                          <w:r w:rsidRPr="00F91DB7">
                            <w:rPr>
                              <w:b/>
                              <w:color w:val="850F6D" w:themeColor="accent1"/>
                              <w:sz w:val="24"/>
                              <w:szCs w:val="24"/>
                            </w:rPr>
                            <w:t>Resource 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B406A3" id="_x0000_t202" coordsize="21600,21600" o:spt="202" path="m,l,21600r21600,l21600,xe">
              <v:stroke joinstyle="miter"/>
              <v:path gradientshapeok="t" o:connecttype="rect"/>
            </v:shapetype>
            <v:shape id="Text Box 6" o:spid="_x0000_s1029" type="#_x0000_t202" style="position:absolute;margin-left:333.75pt;margin-top:-.25pt;width:186.55pt;height:78.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" fillcolor="white [3201]" stroked="f" strokeweight=".5pt">
              <v:textbox>
                <w:txbxContent>
                  <w:p w14:paraId="52A3534B" w14:textId="77777777" w:rsidR="00F91DB7" w:rsidRPr="00F91DB7" w:rsidRDefault="00F91DB7" w:rsidP="00F91DB7">
                    <w:pPr>
                      <w:pStyle w:val="NumberedList2"/>
                      <w:numPr>
                        <w:ilvl w:val="0"/>
                        <w:numId w:val="0"/>
                      </w:numPr>
                      <w:ind w:left="568"/>
                      <w:jc w:val="right"/>
                      <w:rPr>
                        <w:b/>
                        <w:color w:val="5E6167" w:themeColor="accent2"/>
                        <w:sz w:val="24"/>
                        <w:szCs w:val="24"/>
                      </w:rPr>
                    </w:pPr>
                    <w:r w:rsidRPr="00F91DB7">
                      <w:rPr>
                        <w:b/>
                        <w:color w:val="5E6167" w:themeColor="accent2"/>
                        <w:sz w:val="24"/>
                        <w:szCs w:val="24"/>
                      </w:rPr>
                      <w:t xml:space="preserve">Employer </w:t>
                    </w:r>
                    <w:r w:rsidRPr="00F91DB7">
                      <w:rPr>
                        <w:b/>
                        <w:color w:val="5E6167" w:themeColor="accent2"/>
                        <w:sz w:val="24"/>
                      </w:rPr>
                      <w:t>T</w:t>
                    </w:r>
                    <w:r w:rsidRPr="00F91DB7">
                      <w:rPr>
                        <w:b/>
                        <w:color w:val="5E6167" w:themeColor="accent2"/>
                        <w:sz w:val="24"/>
                        <w:szCs w:val="24"/>
                      </w:rPr>
                      <w:t>oolkit</w:t>
                    </w:r>
                  </w:p>
                  <w:p w14:paraId="5EBF58FC" w14:textId="77777777" w:rsidR="00F91DB7" w:rsidRPr="00F91DB7" w:rsidRDefault="00F91DB7" w:rsidP="00F91DB7">
                    <w:pPr>
                      <w:pStyle w:val="NumberedList2"/>
                      <w:numPr>
                        <w:ilvl w:val="0"/>
                        <w:numId w:val="0"/>
                      </w:numPr>
                      <w:ind w:left="568"/>
                      <w:jc w:val="right"/>
                      <w:rPr>
                        <w:b/>
                        <w:color w:val="5E6167" w:themeColor="accent2"/>
                        <w:sz w:val="24"/>
                        <w:szCs w:val="24"/>
                      </w:rPr>
                    </w:pPr>
                    <w:r w:rsidRPr="00F91DB7">
                      <w:rPr>
                        <w:b/>
                        <w:color w:val="850F6D" w:themeColor="accent1"/>
                        <w:sz w:val="24"/>
                        <w:szCs w:val="24"/>
                      </w:rPr>
                      <w:t>Resource 2.2</w:t>
                    </w:r>
                  </w:p>
                </w:txbxContent>
              </v:textbox>
            </v:shape>
          </w:pict>
        </mc:Fallback>
      </mc:AlternateContent>
    </w:r>
    <w:r w:rsidRPr="00F91DB7">
      <w:rPr>
        <w:noProof/>
        <w:lang w:val="en-AU" w:eastAsia="en-AU"/>
      </w:rPr>
      <w:drawing>
        <wp:anchor distT="0" distB="0" distL="114300" distR="114300" simplePos="0" relativeHeight="251666432" behindDoc="0" locked="0" layoutInCell="1" allowOverlap="1" wp14:anchorId="586F7F5C" wp14:editId="4875C07E">
          <wp:simplePos x="0" y="0"/>
          <wp:positionH relativeFrom="column">
            <wp:posOffset>0</wp:posOffset>
          </wp:positionH>
          <wp:positionV relativeFrom="paragraph">
            <wp:posOffset>3175</wp:posOffset>
          </wp:positionV>
          <wp:extent cx="2968467" cy="992037"/>
          <wp:effectExtent l="0" t="0" r="3810" b="0"/>
          <wp:wrapNone/>
          <wp:docPr id="14" name="Picture 14" descr="Australian Government JobAccess logo" title="Australian Government Job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8467" cy="9920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466D"/>
    <w:multiLevelType w:val="hybridMultilevel"/>
    <w:tmpl w:val="02A4C58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F6259C"/>
    <w:multiLevelType w:val="hybridMultilevel"/>
    <w:tmpl w:val="F6C0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33CF6"/>
    <w:multiLevelType w:val="hybridMultilevel"/>
    <w:tmpl w:val="EAB005E6"/>
    <w:lvl w:ilvl="0" w:tplc="7226A2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D378E"/>
    <w:multiLevelType w:val="multilevel"/>
    <w:tmpl w:val="F7AAB682"/>
    <w:lvl w:ilvl="0">
      <w:start w:val="1"/>
      <w:numFmt w:val="decimal"/>
      <w:lvlText w:val="%1."/>
      <w:lvlJc w:val="left"/>
      <w:pPr>
        <w:ind w:left="720" w:hanging="360"/>
      </w:pPr>
      <w:rPr>
        <w:rFonts w:hint="default"/>
        <w:color w:val="auto"/>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2F8829FF"/>
    <w:multiLevelType w:val="hybridMultilevel"/>
    <w:tmpl w:val="B3CA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A66B8"/>
    <w:multiLevelType w:val="multilevel"/>
    <w:tmpl w:val="12885CB0"/>
    <w:lvl w:ilvl="0">
      <w:start w:val="1"/>
      <w:numFmt w:val="bullet"/>
      <w:pStyle w:val="Bullet1"/>
      <w:lvlText w:val=""/>
      <w:lvlJc w:val="left"/>
      <w:pPr>
        <w:ind w:left="720" w:hanging="360"/>
      </w:pPr>
      <w:rPr>
        <w:rFonts w:ascii="Symbol" w:hAnsi="Symbol" w:hint="default"/>
        <w:color w:val="auto"/>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0"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1" w15:restartNumberingAfterBreak="0">
    <w:nsid w:val="6942536F"/>
    <w:multiLevelType w:val="hybridMultilevel"/>
    <w:tmpl w:val="0B147302"/>
    <w:lvl w:ilvl="0" w:tplc="96CEDDCA">
      <w:start w:val="1"/>
      <w:numFmt w:val="decimal"/>
      <w:lvlText w:val="%1."/>
      <w:lvlJc w:val="left"/>
      <w:pPr>
        <w:ind w:left="670" w:hanging="284"/>
      </w:pPr>
      <w:rPr>
        <w:rFonts w:ascii="Arial" w:eastAsia="Arial" w:hAnsi="Arial" w:cs="Arial" w:hint="default"/>
        <w:color w:val="48403C"/>
        <w:w w:val="100"/>
        <w:sz w:val="24"/>
        <w:szCs w:val="24"/>
        <w:lang w:val="en-AU" w:eastAsia="en-AU" w:bidi="en-AU"/>
      </w:rPr>
    </w:lvl>
    <w:lvl w:ilvl="1" w:tplc="0D26A7F8">
      <w:numFmt w:val="bullet"/>
      <w:lvlText w:val="•"/>
      <w:lvlJc w:val="left"/>
      <w:pPr>
        <w:ind w:left="1698" w:hanging="284"/>
      </w:pPr>
      <w:rPr>
        <w:rFonts w:hint="default"/>
        <w:lang w:val="en-AU" w:eastAsia="en-AU" w:bidi="en-AU"/>
      </w:rPr>
    </w:lvl>
    <w:lvl w:ilvl="2" w:tplc="55BEE746">
      <w:numFmt w:val="bullet"/>
      <w:lvlText w:val="•"/>
      <w:lvlJc w:val="left"/>
      <w:pPr>
        <w:ind w:left="2717" w:hanging="284"/>
      </w:pPr>
      <w:rPr>
        <w:rFonts w:hint="default"/>
        <w:lang w:val="en-AU" w:eastAsia="en-AU" w:bidi="en-AU"/>
      </w:rPr>
    </w:lvl>
    <w:lvl w:ilvl="3" w:tplc="04929204">
      <w:numFmt w:val="bullet"/>
      <w:lvlText w:val="•"/>
      <w:lvlJc w:val="left"/>
      <w:pPr>
        <w:ind w:left="3735" w:hanging="284"/>
      </w:pPr>
      <w:rPr>
        <w:rFonts w:hint="default"/>
        <w:lang w:val="en-AU" w:eastAsia="en-AU" w:bidi="en-AU"/>
      </w:rPr>
    </w:lvl>
    <w:lvl w:ilvl="4" w:tplc="2E94591A">
      <w:numFmt w:val="bullet"/>
      <w:lvlText w:val="•"/>
      <w:lvlJc w:val="left"/>
      <w:pPr>
        <w:ind w:left="4754" w:hanging="284"/>
      </w:pPr>
      <w:rPr>
        <w:rFonts w:hint="default"/>
        <w:lang w:val="en-AU" w:eastAsia="en-AU" w:bidi="en-AU"/>
      </w:rPr>
    </w:lvl>
    <w:lvl w:ilvl="5" w:tplc="B5726B04">
      <w:numFmt w:val="bullet"/>
      <w:lvlText w:val="•"/>
      <w:lvlJc w:val="left"/>
      <w:pPr>
        <w:ind w:left="5773" w:hanging="284"/>
      </w:pPr>
      <w:rPr>
        <w:rFonts w:hint="default"/>
        <w:lang w:val="en-AU" w:eastAsia="en-AU" w:bidi="en-AU"/>
      </w:rPr>
    </w:lvl>
    <w:lvl w:ilvl="6" w:tplc="CFDE153E">
      <w:numFmt w:val="bullet"/>
      <w:lvlText w:val="•"/>
      <w:lvlJc w:val="left"/>
      <w:pPr>
        <w:ind w:left="6791" w:hanging="284"/>
      </w:pPr>
      <w:rPr>
        <w:rFonts w:hint="default"/>
        <w:lang w:val="en-AU" w:eastAsia="en-AU" w:bidi="en-AU"/>
      </w:rPr>
    </w:lvl>
    <w:lvl w:ilvl="7" w:tplc="65F4ACBC">
      <w:numFmt w:val="bullet"/>
      <w:lvlText w:val="•"/>
      <w:lvlJc w:val="left"/>
      <w:pPr>
        <w:ind w:left="7810" w:hanging="284"/>
      </w:pPr>
      <w:rPr>
        <w:rFonts w:hint="default"/>
        <w:lang w:val="en-AU" w:eastAsia="en-AU" w:bidi="en-AU"/>
      </w:rPr>
    </w:lvl>
    <w:lvl w:ilvl="8" w:tplc="20D01A08">
      <w:numFmt w:val="bullet"/>
      <w:lvlText w:val="•"/>
      <w:lvlJc w:val="left"/>
      <w:pPr>
        <w:ind w:left="8829" w:hanging="284"/>
      </w:pPr>
      <w:rPr>
        <w:rFonts w:hint="default"/>
        <w:lang w:val="en-AU" w:eastAsia="en-AU" w:bidi="en-AU"/>
      </w:rPr>
    </w:lvl>
  </w:abstractNum>
  <w:abstractNum w:abstractNumId="12" w15:restartNumberingAfterBreak="0">
    <w:nsid w:val="726E3634"/>
    <w:multiLevelType w:val="hybridMultilevel"/>
    <w:tmpl w:val="66FAF23A"/>
    <w:lvl w:ilvl="0" w:tplc="485C8652">
      <w:numFmt w:val="bullet"/>
      <w:lvlText w:val="•"/>
      <w:lvlJc w:val="left"/>
      <w:pPr>
        <w:ind w:left="670" w:hanging="284"/>
      </w:pPr>
      <w:rPr>
        <w:rFonts w:ascii="Arial" w:eastAsia="Arial" w:hAnsi="Arial" w:cs="Arial" w:hint="default"/>
        <w:color w:val="48403C"/>
        <w:w w:val="131"/>
        <w:sz w:val="24"/>
        <w:szCs w:val="24"/>
        <w:lang w:val="en-AU" w:eastAsia="en-AU" w:bidi="en-AU"/>
      </w:rPr>
    </w:lvl>
    <w:lvl w:ilvl="1" w:tplc="9CD2B1DC">
      <w:numFmt w:val="bullet"/>
      <w:lvlText w:val="•"/>
      <w:lvlJc w:val="left"/>
      <w:pPr>
        <w:ind w:left="1698" w:hanging="284"/>
      </w:pPr>
      <w:rPr>
        <w:rFonts w:hint="default"/>
        <w:lang w:val="en-AU" w:eastAsia="en-AU" w:bidi="en-AU"/>
      </w:rPr>
    </w:lvl>
    <w:lvl w:ilvl="2" w:tplc="D0609826">
      <w:numFmt w:val="bullet"/>
      <w:lvlText w:val="•"/>
      <w:lvlJc w:val="left"/>
      <w:pPr>
        <w:ind w:left="2717" w:hanging="284"/>
      </w:pPr>
      <w:rPr>
        <w:rFonts w:hint="default"/>
        <w:lang w:val="en-AU" w:eastAsia="en-AU" w:bidi="en-AU"/>
      </w:rPr>
    </w:lvl>
    <w:lvl w:ilvl="3" w:tplc="7EE23EEC">
      <w:numFmt w:val="bullet"/>
      <w:lvlText w:val="•"/>
      <w:lvlJc w:val="left"/>
      <w:pPr>
        <w:ind w:left="3735" w:hanging="284"/>
      </w:pPr>
      <w:rPr>
        <w:rFonts w:hint="default"/>
        <w:lang w:val="en-AU" w:eastAsia="en-AU" w:bidi="en-AU"/>
      </w:rPr>
    </w:lvl>
    <w:lvl w:ilvl="4" w:tplc="56FA476C">
      <w:numFmt w:val="bullet"/>
      <w:lvlText w:val="•"/>
      <w:lvlJc w:val="left"/>
      <w:pPr>
        <w:ind w:left="4754" w:hanging="284"/>
      </w:pPr>
      <w:rPr>
        <w:rFonts w:hint="default"/>
        <w:lang w:val="en-AU" w:eastAsia="en-AU" w:bidi="en-AU"/>
      </w:rPr>
    </w:lvl>
    <w:lvl w:ilvl="5" w:tplc="7E66AA96">
      <w:numFmt w:val="bullet"/>
      <w:lvlText w:val="•"/>
      <w:lvlJc w:val="left"/>
      <w:pPr>
        <w:ind w:left="5773" w:hanging="284"/>
      </w:pPr>
      <w:rPr>
        <w:rFonts w:hint="default"/>
        <w:lang w:val="en-AU" w:eastAsia="en-AU" w:bidi="en-AU"/>
      </w:rPr>
    </w:lvl>
    <w:lvl w:ilvl="6" w:tplc="C3FADED0">
      <w:numFmt w:val="bullet"/>
      <w:lvlText w:val="•"/>
      <w:lvlJc w:val="left"/>
      <w:pPr>
        <w:ind w:left="6791" w:hanging="284"/>
      </w:pPr>
      <w:rPr>
        <w:rFonts w:hint="default"/>
        <w:lang w:val="en-AU" w:eastAsia="en-AU" w:bidi="en-AU"/>
      </w:rPr>
    </w:lvl>
    <w:lvl w:ilvl="7" w:tplc="7ABCDE2E">
      <w:numFmt w:val="bullet"/>
      <w:lvlText w:val="•"/>
      <w:lvlJc w:val="left"/>
      <w:pPr>
        <w:ind w:left="7810" w:hanging="284"/>
      </w:pPr>
      <w:rPr>
        <w:rFonts w:hint="default"/>
        <w:lang w:val="en-AU" w:eastAsia="en-AU" w:bidi="en-AU"/>
      </w:rPr>
    </w:lvl>
    <w:lvl w:ilvl="8" w:tplc="4FB8DDC2">
      <w:numFmt w:val="bullet"/>
      <w:lvlText w:val="•"/>
      <w:lvlJc w:val="left"/>
      <w:pPr>
        <w:ind w:left="8829" w:hanging="284"/>
      </w:pPr>
      <w:rPr>
        <w:rFonts w:hint="default"/>
        <w:lang w:val="en-AU" w:eastAsia="en-AU" w:bidi="en-AU"/>
      </w:rPr>
    </w:lvl>
  </w:abstractNum>
  <w:abstractNum w:abstractNumId="13" w15:restartNumberingAfterBreak="0">
    <w:nsid w:val="73107305"/>
    <w:multiLevelType w:val="multilevel"/>
    <w:tmpl w:val="79262C7A"/>
    <w:styleLink w:val="BulletsList"/>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776825AE"/>
    <w:multiLevelType w:val="hybridMultilevel"/>
    <w:tmpl w:val="7F82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864C7D"/>
    <w:multiLevelType w:val="multilevel"/>
    <w:tmpl w:val="22D0D15C"/>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10"/>
  </w:num>
  <w:num w:numId="11">
    <w:abstractNumId w:val="4"/>
  </w:num>
  <w:num w:numId="12">
    <w:abstractNumId w:val="14"/>
  </w:num>
  <w:num w:numId="13">
    <w:abstractNumId w:val="7"/>
  </w:num>
  <w:num w:numId="14">
    <w:abstractNumId w:val="3"/>
  </w:num>
  <w:num w:numId="15">
    <w:abstractNumId w:val="15"/>
  </w:num>
  <w:num w:numId="16">
    <w:abstractNumId w:val="8"/>
  </w:num>
  <w:num w:numId="17">
    <w:abstractNumId w:val="5"/>
  </w:num>
  <w:num w:numId="18">
    <w:abstractNumId w:val="0"/>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B8"/>
    <w:rsid w:val="00000456"/>
    <w:rsid w:val="00010EB8"/>
    <w:rsid w:val="00012A6F"/>
    <w:rsid w:val="0002782F"/>
    <w:rsid w:val="00037C9E"/>
    <w:rsid w:val="00054E4D"/>
    <w:rsid w:val="00060073"/>
    <w:rsid w:val="000705F9"/>
    <w:rsid w:val="0011342E"/>
    <w:rsid w:val="00130D0E"/>
    <w:rsid w:val="00131429"/>
    <w:rsid w:val="001541EA"/>
    <w:rsid w:val="00184704"/>
    <w:rsid w:val="00196460"/>
    <w:rsid w:val="001A7DDE"/>
    <w:rsid w:val="001C0323"/>
    <w:rsid w:val="001C5B63"/>
    <w:rsid w:val="001E1DC0"/>
    <w:rsid w:val="001E66BA"/>
    <w:rsid w:val="001E6F02"/>
    <w:rsid w:val="00240254"/>
    <w:rsid w:val="002453AF"/>
    <w:rsid w:val="00247087"/>
    <w:rsid w:val="00283D44"/>
    <w:rsid w:val="0028602A"/>
    <w:rsid w:val="00293D4D"/>
    <w:rsid w:val="002A3689"/>
    <w:rsid w:val="002C2585"/>
    <w:rsid w:val="002D50EF"/>
    <w:rsid w:val="00301144"/>
    <w:rsid w:val="00307AE6"/>
    <w:rsid w:val="00311F47"/>
    <w:rsid w:val="003148B7"/>
    <w:rsid w:val="003158C3"/>
    <w:rsid w:val="003274CD"/>
    <w:rsid w:val="00347ED4"/>
    <w:rsid w:val="0035119D"/>
    <w:rsid w:val="003568CB"/>
    <w:rsid w:val="003809F7"/>
    <w:rsid w:val="003959FC"/>
    <w:rsid w:val="003A3376"/>
    <w:rsid w:val="003B3FA3"/>
    <w:rsid w:val="003B4F12"/>
    <w:rsid w:val="003D4189"/>
    <w:rsid w:val="003D63BA"/>
    <w:rsid w:val="00423F31"/>
    <w:rsid w:val="0042695C"/>
    <w:rsid w:val="00431899"/>
    <w:rsid w:val="0043742F"/>
    <w:rsid w:val="00486804"/>
    <w:rsid w:val="00486D22"/>
    <w:rsid w:val="004A02FD"/>
    <w:rsid w:val="004B3775"/>
    <w:rsid w:val="004E058F"/>
    <w:rsid w:val="004E3B87"/>
    <w:rsid w:val="004F6710"/>
    <w:rsid w:val="005055F1"/>
    <w:rsid w:val="00510921"/>
    <w:rsid w:val="00510AD3"/>
    <w:rsid w:val="00513348"/>
    <w:rsid w:val="005166E8"/>
    <w:rsid w:val="005174E8"/>
    <w:rsid w:val="00533B5D"/>
    <w:rsid w:val="00567C33"/>
    <w:rsid w:val="00584817"/>
    <w:rsid w:val="005A1F1B"/>
    <w:rsid w:val="005A70B2"/>
    <w:rsid w:val="005B5DEE"/>
    <w:rsid w:val="005F4FBF"/>
    <w:rsid w:val="00623BA1"/>
    <w:rsid w:val="0063188E"/>
    <w:rsid w:val="006346BC"/>
    <w:rsid w:val="00637575"/>
    <w:rsid w:val="00646603"/>
    <w:rsid w:val="006532CB"/>
    <w:rsid w:val="0066652A"/>
    <w:rsid w:val="0067753B"/>
    <w:rsid w:val="0068036A"/>
    <w:rsid w:val="00682167"/>
    <w:rsid w:val="006B22E4"/>
    <w:rsid w:val="006C42AF"/>
    <w:rsid w:val="00711D8E"/>
    <w:rsid w:val="00712672"/>
    <w:rsid w:val="00734E3F"/>
    <w:rsid w:val="00736985"/>
    <w:rsid w:val="00792E72"/>
    <w:rsid w:val="007B5A04"/>
    <w:rsid w:val="007B6200"/>
    <w:rsid w:val="007B6F69"/>
    <w:rsid w:val="007B6FA4"/>
    <w:rsid w:val="00801B9F"/>
    <w:rsid w:val="00894A5F"/>
    <w:rsid w:val="008A730F"/>
    <w:rsid w:val="008F0F3A"/>
    <w:rsid w:val="00934562"/>
    <w:rsid w:val="009545B5"/>
    <w:rsid w:val="009705B0"/>
    <w:rsid w:val="00974084"/>
    <w:rsid w:val="009A4B7C"/>
    <w:rsid w:val="009B4D3B"/>
    <w:rsid w:val="009D7407"/>
    <w:rsid w:val="009E0866"/>
    <w:rsid w:val="00A24A62"/>
    <w:rsid w:val="00A305F9"/>
    <w:rsid w:val="00A31C9F"/>
    <w:rsid w:val="00A55104"/>
    <w:rsid w:val="00A6266A"/>
    <w:rsid w:val="00A749C1"/>
    <w:rsid w:val="00AA1072"/>
    <w:rsid w:val="00AB2FD0"/>
    <w:rsid w:val="00AC164A"/>
    <w:rsid w:val="00AD7A92"/>
    <w:rsid w:val="00AE4D34"/>
    <w:rsid w:val="00AF1058"/>
    <w:rsid w:val="00AF2050"/>
    <w:rsid w:val="00B13E92"/>
    <w:rsid w:val="00B21DFD"/>
    <w:rsid w:val="00B62B1D"/>
    <w:rsid w:val="00B66B14"/>
    <w:rsid w:val="00B96DCB"/>
    <w:rsid w:val="00BB26C5"/>
    <w:rsid w:val="00BC3098"/>
    <w:rsid w:val="00BD2BD6"/>
    <w:rsid w:val="00BE418F"/>
    <w:rsid w:val="00BF4DE6"/>
    <w:rsid w:val="00C26A92"/>
    <w:rsid w:val="00C42CDE"/>
    <w:rsid w:val="00C53ECD"/>
    <w:rsid w:val="00CA37B1"/>
    <w:rsid w:val="00CB1959"/>
    <w:rsid w:val="00CD1E63"/>
    <w:rsid w:val="00CD2D84"/>
    <w:rsid w:val="00CD5CE5"/>
    <w:rsid w:val="00D0296C"/>
    <w:rsid w:val="00D05305"/>
    <w:rsid w:val="00D32B4E"/>
    <w:rsid w:val="00D34C91"/>
    <w:rsid w:val="00D41C60"/>
    <w:rsid w:val="00D93AC4"/>
    <w:rsid w:val="00D948FE"/>
    <w:rsid w:val="00D959BC"/>
    <w:rsid w:val="00DB62EE"/>
    <w:rsid w:val="00E302E6"/>
    <w:rsid w:val="00E3059B"/>
    <w:rsid w:val="00E357B7"/>
    <w:rsid w:val="00E53800"/>
    <w:rsid w:val="00E567A3"/>
    <w:rsid w:val="00E6081F"/>
    <w:rsid w:val="00E67F4B"/>
    <w:rsid w:val="00EA04B2"/>
    <w:rsid w:val="00EA20F3"/>
    <w:rsid w:val="00EC15AE"/>
    <w:rsid w:val="00ED43D1"/>
    <w:rsid w:val="00EE4EE1"/>
    <w:rsid w:val="00EF4574"/>
    <w:rsid w:val="00EF71AD"/>
    <w:rsid w:val="00F1519E"/>
    <w:rsid w:val="00F174B8"/>
    <w:rsid w:val="00F2684E"/>
    <w:rsid w:val="00F5198B"/>
    <w:rsid w:val="00F52575"/>
    <w:rsid w:val="00F71C07"/>
    <w:rsid w:val="00F729EF"/>
    <w:rsid w:val="00F77CAE"/>
    <w:rsid w:val="00F83E40"/>
    <w:rsid w:val="00F91DB7"/>
    <w:rsid w:val="00F96BB9"/>
    <w:rsid w:val="00FB2277"/>
    <w:rsid w:val="00FE6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EDE22"/>
  <w15:docId w15:val="{096D1758-311E-BA47-82D5-887EB2AA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4B8"/>
    <w:pPr>
      <w:suppressAutoHyphens/>
      <w:spacing w:before="180" w:after="80" w:line="280" w:lineRule="exact"/>
    </w:pPr>
    <w:rPr>
      <w:color w:val="850F6D"/>
      <w:lang w:val="en-US"/>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F174B8"/>
    <w:pPr>
      <w:spacing w:before="0" w:after="120" w:line="720" w:lineRule="exact"/>
    </w:pPr>
    <w:rPr>
      <w:kern w:val="28"/>
      <w:sz w:val="60"/>
      <w:szCs w:val="60"/>
    </w:rPr>
  </w:style>
  <w:style w:type="character" w:customStyle="1" w:styleId="TitleChar">
    <w:name w:val="Title Char"/>
    <w:basedOn w:val="DefaultParagraphFont"/>
    <w:link w:val="Title"/>
    <w:uiPriority w:val="10"/>
    <w:rsid w:val="00F174B8"/>
    <w:rPr>
      <w:rFonts w:asciiTheme="majorHAnsi" w:eastAsiaTheme="majorEastAsia" w:hAnsiTheme="majorHAnsi" w:cstheme="majorBidi"/>
      <w:b/>
      <w:bCs/>
      <w:color w:val="850F6D" w:themeColor="text2"/>
      <w:kern w:val="28"/>
      <w:sz w:val="60"/>
      <w:szCs w:val="60"/>
    </w:rPr>
  </w:style>
  <w:style w:type="paragraph" w:styleId="Subtitle">
    <w:name w:val="Subtitle"/>
    <w:basedOn w:val="Title"/>
    <w:next w:val="Normal"/>
    <w:link w:val="SubtitleChar"/>
    <w:uiPriority w:val="11"/>
    <w:qFormat/>
    <w:rsid w:val="00F174B8"/>
    <w:pPr>
      <w:numPr>
        <w:ilvl w:val="1"/>
      </w:numPr>
      <w:spacing w:before="120" w:line="360" w:lineRule="exact"/>
    </w:pPr>
    <w:rPr>
      <w:iCs/>
      <w:color w:val="5E6167" w:themeColor="accent2"/>
      <w:sz w:val="34"/>
      <w:szCs w:val="24"/>
    </w:rPr>
  </w:style>
  <w:style w:type="character" w:customStyle="1" w:styleId="SubtitleChar">
    <w:name w:val="Subtitle Char"/>
    <w:basedOn w:val="DefaultParagraphFont"/>
    <w:link w:val="Subtitle"/>
    <w:uiPriority w:val="11"/>
    <w:rsid w:val="00F174B8"/>
    <w:rPr>
      <w:rFonts w:asciiTheme="majorHAnsi" w:eastAsiaTheme="majorEastAsia" w:hAnsiTheme="majorHAnsi" w:cstheme="majorBidi"/>
      <w:b/>
      <w:bCs/>
      <w:iCs/>
      <w:color w:val="5E6167" w:themeColor="accent2"/>
      <w:kern w:val="28"/>
      <w:sz w:val="34"/>
      <w:szCs w:val="24"/>
      <w:lang w:val="en-US"/>
    </w:rPr>
  </w:style>
  <w:style w:type="paragraph" w:customStyle="1" w:styleId="Bullet1">
    <w:name w:val="Bullet 1"/>
    <w:basedOn w:val="Normal"/>
    <w:qFormat/>
    <w:rsid w:val="00F174B8"/>
    <w:pPr>
      <w:numPr>
        <w:numId w:val="16"/>
      </w:numPr>
      <w:spacing w:before="0" w:after="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 w:type="character" w:customStyle="1" w:styleId="UnresolvedMention">
    <w:name w:val="Unresolved Mention"/>
    <w:basedOn w:val="DefaultParagraphFont"/>
    <w:uiPriority w:val="99"/>
    <w:semiHidden/>
    <w:unhideWhenUsed/>
    <w:rsid w:val="00AA1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832022">
      <w:bodyDiv w:val="1"/>
      <w:marLeft w:val="0"/>
      <w:marRight w:val="0"/>
      <w:marTop w:val="0"/>
      <w:marBottom w:val="0"/>
      <w:divBdr>
        <w:top w:val="none" w:sz="0" w:space="0" w:color="auto"/>
        <w:left w:val="none" w:sz="0" w:space="0" w:color="auto"/>
        <w:bottom w:val="none" w:sz="0" w:space="0" w:color="auto"/>
        <w:right w:val="none" w:sz="0" w:space="0" w:color="auto"/>
      </w:divBdr>
    </w:div>
    <w:div w:id="159543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rights.gov.au/our-work/disability-rights/action-plans-and-action-plan-guides" TargetMode="External"/><Relationship Id="rId13" Type="http://schemas.openxmlformats.org/officeDocument/2006/relationships/hyperlink" Target="https://www.humanrights.gov.au/our-work/disability-rights/guides/brief-guide-disability-discrimination-act" TargetMode="External"/><Relationship Id="rId18" Type="http://schemas.openxmlformats.org/officeDocument/2006/relationships/hyperlink" Target="http://www.abs.gov.au/AUSSTATS/abs@.nsf/productsbyCatalogue/C258C88A7AA5A87ECA%202568A9001393E8?OpenDocume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itywestwater.com.au/documents/diversity_inclusion_accessible.pdf" TargetMode="External"/><Relationship Id="rId7" Type="http://schemas.openxmlformats.org/officeDocument/2006/relationships/endnotes" Target="endnotes.xml"/><Relationship Id="rId12" Type="http://schemas.openxmlformats.org/officeDocument/2006/relationships/hyperlink" Target="https://www.humanrights.gov.au/employers/good-practice-good-business-factsheets/disability-discrimination" TargetMode="External"/><Relationship Id="rId17" Type="http://schemas.openxmlformats.org/officeDocument/2006/relationships/hyperlink" Target="https://www.and.org.au/pages/what-is-an-accessibility-action-plan.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anz.com/aus/aboutanz/corporate/policies/Disability.asp" TargetMode="External"/><Relationship Id="rId20" Type="http://schemas.openxmlformats.org/officeDocument/2006/relationships/hyperlink" Target="https://auspost.com.au/content/dam/auspost_corp/media/documents/accessibility-action-plan-%202017-20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rights.gov.au/employers/good-practice-good-business-factsheets/disability-discriminatio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hyperlink" Target="https://www.humanrights.gov.au/our-work/disability-rights/action-plans-and-action-plan-guides" TargetMode="External"/><Relationship Id="rId19" Type="http://schemas.openxmlformats.org/officeDocument/2006/relationships/hyperlink" Target="https://www.humanrights.gov.au/" TargetMode="External"/><Relationship Id="rId4" Type="http://schemas.openxmlformats.org/officeDocument/2006/relationships/settings" Target="settings.xml"/><Relationship Id="rId9" Type="http://schemas.openxmlformats.org/officeDocument/2006/relationships/hyperlink" Target="https://www.humanrights.gov.au/our-work/disability-rights/action-plans-and-action-plan-guides" TargetMode="External"/><Relationship Id="rId14" Type="http://schemas.openxmlformats.org/officeDocument/2006/relationships/hyperlink" Target="https://www.humanrights.gov.au/our-work/disability-rights/guides/brief-guide-disability-discrimination-act" TargetMode="External"/><Relationship Id="rId22" Type="http://schemas.openxmlformats.org/officeDocument/2006/relationships/hyperlink" Target="https://www.jobaccess.gov.au/"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EBB2A-79CF-4D34-9372-469B337A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2210</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MILLER, Vicky</cp:lastModifiedBy>
  <cp:revision>2</cp:revision>
  <cp:lastPrinted>2013-10-29T09:49:00Z</cp:lastPrinted>
  <dcterms:created xsi:type="dcterms:W3CDTF">2019-02-26T03:40:00Z</dcterms:created>
  <dcterms:modified xsi:type="dcterms:W3CDTF">2019-02-26T03:40:00Z</dcterms:modified>
</cp:coreProperties>
</file>