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1D8" w:rsidRPr="009D41D8" w:rsidRDefault="009D41D8" w:rsidP="009D41D8">
      <w:pPr>
        <w:suppressAutoHyphens w:val="0"/>
        <w:autoSpaceDE w:val="0"/>
        <w:autoSpaceDN w:val="0"/>
        <w:adjustRightInd w:val="0"/>
        <w:spacing w:before="0" w:after="0" w:line="240" w:lineRule="auto"/>
        <w:rPr>
          <w:rFonts w:ascii="Arial Unicode MS" w:eastAsia="Arial Unicode MS" w:hAnsi="Arial Unicode MS" w:cs="Arial Unicode MS"/>
          <w:b/>
          <w:bCs/>
          <w:color w:val="781E65"/>
          <w:sz w:val="44"/>
          <w:szCs w:val="44"/>
          <w:lang w:val="vi-VN"/>
        </w:rPr>
      </w:pPr>
      <w:r w:rsidRPr="009D41D8">
        <w:rPr>
          <w:rFonts w:ascii="Arial Unicode MS" w:eastAsia="Arial Unicode MS" w:hAnsi="Arial Unicode MS" w:cs="Arial Unicode MS"/>
          <w:b/>
          <w:bCs/>
          <w:color w:val="781E65"/>
          <w:sz w:val="44"/>
          <w:szCs w:val="44"/>
          <w:lang w:val="vi-VN"/>
        </w:rPr>
        <w:t xml:space="preserve">THÔNG TIN TÓM TẮT </w:t>
      </w:r>
    </w:p>
    <w:p w:rsidR="009D41D8" w:rsidRPr="009D41D8" w:rsidRDefault="009D41D8" w:rsidP="009D41D8">
      <w:pPr>
        <w:suppressAutoHyphens w:val="0"/>
        <w:autoSpaceDE w:val="0"/>
        <w:autoSpaceDN w:val="0"/>
        <w:adjustRightInd w:val="0"/>
        <w:spacing w:before="0" w:after="0" w:line="240" w:lineRule="auto"/>
        <w:rPr>
          <w:rFonts w:ascii="Arial Unicode MS" w:eastAsia="Arial Unicode MS" w:hAnsi="Arial Unicode MS" w:cs="Arial Unicode MS"/>
          <w:color w:val="781E65"/>
          <w:sz w:val="44"/>
          <w:szCs w:val="44"/>
          <w:lang w:val="vi-VN"/>
        </w:rPr>
      </w:pPr>
      <w:r w:rsidRPr="009D41D8">
        <w:rPr>
          <w:rFonts w:ascii="Arial Unicode MS" w:eastAsia="Arial Unicode MS" w:hAnsi="Arial Unicode MS" w:cs="Arial Unicode MS"/>
          <w:b/>
          <w:bCs/>
          <w:caps/>
          <w:color w:val="781E65"/>
          <w:sz w:val="44"/>
          <w:szCs w:val="44"/>
          <w:lang w:val="vi-VN"/>
        </w:rPr>
        <w:t xml:space="preserve">DỊCH VỤ VIỆC LÀM CHO NGƯỜI KHUYẾT TẬT </w:t>
      </w:r>
    </w:p>
    <w:p w:rsidR="009D41D8" w:rsidRPr="009D41D8" w:rsidRDefault="009D41D8" w:rsidP="007B19F2">
      <w:pPr>
        <w:suppressAutoHyphens w:val="0"/>
        <w:spacing w:after="120" w:line="240" w:lineRule="auto"/>
        <w:jc w:val="both"/>
        <w:rPr>
          <w:rFonts w:ascii="Arial Unicode MS" w:eastAsia="Arial Unicode MS" w:hAnsi="Arial Unicode MS" w:cs="Arial Unicode MS"/>
          <w:color w:val="781E65"/>
          <w:sz w:val="20"/>
          <w:szCs w:val="20"/>
          <w:lang w:val="vi-VN"/>
        </w:rPr>
      </w:pPr>
      <w:bookmarkStart w:id="0" w:name="_GoBack"/>
      <w:bookmarkEnd w:id="0"/>
      <w:r w:rsidRPr="009D41D8">
        <w:rPr>
          <w:rFonts w:ascii="Arial Unicode MS" w:eastAsia="Arial Unicode MS" w:hAnsi="Arial Unicode MS" w:cs="Arial Unicode MS"/>
          <w:color w:val="781E65"/>
          <w:sz w:val="20"/>
          <w:szCs w:val="20"/>
          <w:lang w:val="vi-VN"/>
        </w:rPr>
        <w:t>Dịch Vụ Việc Làm Cho Người Khuyết Tật (DES) là các nhà cung cấp dịch vụ việc làm theo hợp đồng cung cấp dịch vụ hỗ trợ và dịch vụ việc làm của chính phủ. Họ giúp những người đủ điều kiện được xem là khuyết tật, chấn thương hay tình trạng sức khỏe kém tìm và giữ lại việc làm.</w:t>
      </w:r>
    </w:p>
    <w:p w:rsidR="009D41D8" w:rsidRPr="009D41D8" w:rsidRDefault="009D41D8" w:rsidP="007B19F2">
      <w:pPr>
        <w:suppressAutoHyphens w:val="0"/>
        <w:spacing w:after="120" w:line="240" w:lineRule="auto"/>
        <w:jc w:val="both"/>
        <w:rPr>
          <w:rFonts w:ascii="Arial Unicode MS" w:eastAsia="Arial Unicode MS" w:hAnsi="Arial Unicode MS" w:cs="Arial Unicode MS"/>
          <w:color w:val="781E65"/>
          <w:sz w:val="20"/>
          <w:szCs w:val="20"/>
          <w:lang w:val="vi-VN"/>
        </w:rPr>
      </w:pPr>
      <w:r w:rsidRPr="009D41D8">
        <w:rPr>
          <w:rFonts w:ascii="Arial Unicode MS" w:eastAsia="Arial Unicode MS" w:hAnsi="Arial Unicode MS" w:cs="Arial Unicode MS"/>
          <w:color w:val="781E65"/>
          <w:sz w:val="20"/>
          <w:szCs w:val="20"/>
          <w:lang w:val="vi-VN"/>
        </w:rPr>
        <w:t>Các nhà cung cấp DES là những chuyên gia về kết nối người khuyết tật với người sử dụng lao động tiềm năng. Họ làm việc trực tiếp với những người khuyết tật để giúp người khuyết tật có được việc làm qua cách nhận biết các kỹ năng của người khuyết tật, trình độ, kinh nghiệm làm việc trước đó và mục tiêu nghề nghiệp. Họ biết nơi có việc làm và làm thế nào để giúp người khuyết tật tìm và giữ việc làm.</w:t>
      </w:r>
    </w:p>
    <w:p w:rsidR="009D41D8" w:rsidRPr="009D41D8" w:rsidRDefault="009D41D8" w:rsidP="007B19F2">
      <w:pPr>
        <w:suppressAutoHyphens w:val="0"/>
        <w:spacing w:after="120" w:line="240" w:lineRule="auto"/>
        <w:jc w:val="both"/>
        <w:rPr>
          <w:rFonts w:ascii="Arial Unicode MS" w:eastAsia="Arial Unicode MS" w:hAnsi="Arial Unicode MS" w:cs="Arial Unicode MS"/>
          <w:color w:val="781E65"/>
          <w:sz w:val="20"/>
          <w:szCs w:val="20"/>
          <w:lang w:val="vi-VN"/>
        </w:rPr>
      </w:pPr>
      <w:r w:rsidRPr="009D41D8">
        <w:rPr>
          <w:rFonts w:ascii="Arial Unicode MS" w:eastAsia="Arial Unicode MS" w:hAnsi="Arial Unicode MS" w:cs="Arial Unicode MS"/>
          <w:color w:val="781E65"/>
          <w:sz w:val="20"/>
          <w:szCs w:val="20"/>
          <w:lang w:val="vi-VN"/>
        </w:rPr>
        <w:t xml:space="preserve">Khi một người khuyết tật đã có việc làm, họ sẽ được nhà cung cấp DES hỗ trợ việc làm ít nhất là 26 tuần, tuy vậy, họ cũng có thể giúp người lao động và người sử dụng lao động mỗi khi họ cần. </w:t>
      </w:r>
    </w:p>
    <w:p w:rsidR="009D41D8" w:rsidRPr="009D41D8" w:rsidRDefault="009D41D8" w:rsidP="007B19F2">
      <w:pPr>
        <w:suppressAutoHyphens w:val="0"/>
        <w:spacing w:after="120" w:line="240" w:lineRule="auto"/>
        <w:jc w:val="both"/>
        <w:rPr>
          <w:rFonts w:ascii="Arial Unicode MS" w:eastAsia="Arial Unicode MS" w:hAnsi="Arial Unicode MS" w:cs="Arial Unicode MS"/>
          <w:color w:val="781E65"/>
          <w:sz w:val="20"/>
          <w:szCs w:val="20"/>
          <w:lang w:val="vi-VN"/>
        </w:rPr>
      </w:pPr>
      <w:r w:rsidRPr="009D41D8">
        <w:rPr>
          <w:rFonts w:ascii="Arial Unicode MS" w:eastAsia="Arial Unicode MS" w:hAnsi="Arial Unicode MS" w:cs="Arial Unicode MS"/>
          <w:color w:val="781E65"/>
          <w:sz w:val="20"/>
          <w:szCs w:val="20"/>
          <w:lang w:val="vi-VN"/>
        </w:rPr>
        <w:t>Đối với người sử dụng lao động, DES có thể cung cấp một loạt các dịch vụ miễn phí, bao gồm việc tuyển dụng và giữ chân những thanh niên bị khuyết tật.</w:t>
      </w:r>
    </w:p>
    <w:p w:rsidR="009D41D8" w:rsidRPr="009D41D8" w:rsidRDefault="009D41D8" w:rsidP="007B19F2">
      <w:pPr>
        <w:suppressAutoHyphens w:val="0"/>
        <w:spacing w:after="120" w:line="240" w:lineRule="auto"/>
        <w:jc w:val="both"/>
        <w:rPr>
          <w:rFonts w:ascii="Arial Unicode MS" w:eastAsia="Arial Unicode MS" w:hAnsi="Arial Unicode MS" w:cs="Arial Unicode MS"/>
          <w:color w:val="781E65"/>
          <w:sz w:val="20"/>
          <w:szCs w:val="20"/>
          <w:lang w:val="vi-VN"/>
        </w:rPr>
      </w:pPr>
      <w:r w:rsidRPr="009D41D8">
        <w:rPr>
          <w:rFonts w:ascii="Arial Unicode MS" w:eastAsia="Arial Unicode MS" w:hAnsi="Arial Unicode MS" w:cs="Arial Unicode MS"/>
          <w:color w:val="781E65"/>
          <w:sz w:val="20"/>
          <w:szCs w:val="20"/>
          <w:lang w:val="vi-VN"/>
        </w:rPr>
        <w:t>Để tìm hiểu xem bạn có thể nhận được sự giúp đỡ từ DES hay không, hãy liên lạc với Sở Dịch Vụ Các Vấn Đề Liên Quan Đến Con Người (Centrelink). Bạn cũng có thể đăng ký trực tiếp với một nhà cung cấp DES trong khu vực của bạn. Một danh sách những nhà cung cấp DES trong khu vực của bạn có thể được tìm thấy trong mục jobactive trên trang web www.jobsearch.gov.au.</w:t>
      </w:r>
    </w:p>
    <w:p w:rsidR="009D41D8" w:rsidRPr="009D41D8" w:rsidRDefault="009D41D8" w:rsidP="007B19F2">
      <w:pPr>
        <w:suppressAutoHyphens w:val="0"/>
        <w:spacing w:after="120" w:line="240" w:lineRule="auto"/>
        <w:jc w:val="both"/>
        <w:rPr>
          <w:rFonts w:ascii="Arial Unicode MS" w:eastAsia="Arial Unicode MS" w:hAnsi="Arial Unicode MS" w:cs="Arial Unicode MS"/>
          <w:color w:val="781E65"/>
          <w:sz w:val="20"/>
          <w:szCs w:val="20"/>
          <w:lang w:val="vi-VN"/>
        </w:rPr>
      </w:pPr>
      <w:r w:rsidRPr="009D41D8">
        <w:rPr>
          <w:rFonts w:ascii="Arial Unicode MS" w:eastAsia="Arial Unicode MS" w:hAnsi="Arial Unicode MS" w:cs="Arial Unicode MS"/>
          <w:color w:val="781E65"/>
          <w:sz w:val="20"/>
          <w:szCs w:val="20"/>
          <w:lang w:val="vi-VN"/>
        </w:rPr>
        <w:t xml:space="preserve">Để biết thêm thông tin về việc làm cho người khuyết tật, hãy truy cập trang web www.jobaccess.gov.au hoặc gọi nhân viên tư vấn của JobAccess tại số 1800 464 800 – sẽ tính phí cuộc gọi nếu bạn dùng điện thoại di động. </w:t>
      </w:r>
    </w:p>
    <w:p w:rsidR="008A730F" w:rsidRPr="009D41D8" w:rsidRDefault="008A730F" w:rsidP="009D41D8">
      <w:pPr>
        <w:rPr>
          <w:color w:val="781E65"/>
          <w:lang w:val="vi-VN"/>
        </w:rPr>
      </w:pPr>
    </w:p>
    <w:sectPr w:rsidR="008A730F" w:rsidRPr="009D41D8" w:rsidSect="00BF2285">
      <w:footerReference w:type="default" r:id="rId8"/>
      <w:headerReference w:type="first" r:id="rId9"/>
      <w:footerReference w:type="first" r:id="rId10"/>
      <w:type w:val="continuous"/>
      <w:pgSz w:w="11906" w:h="16838" w:code="9"/>
      <w:pgMar w:top="-2694" w:right="907" w:bottom="426" w:left="90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7B5" w:rsidRDefault="003F37B5" w:rsidP="00EF4574">
      <w:pPr>
        <w:spacing w:before="0" w:after="0" w:line="240" w:lineRule="auto"/>
      </w:pPr>
      <w:r>
        <w:separator/>
      </w:r>
    </w:p>
  </w:endnote>
  <w:endnote w:type="continuationSeparator" w:id="0">
    <w:p w:rsidR="003F37B5" w:rsidRDefault="003F37B5"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4A" w:rsidRPr="00347ED4" w:rsidRDefault="00DA1C4A" w:rsidP="00DA1C4A">
    <w:pPr>
      <w:spacing w:before="360"/>
      <w:ind w:left="84"/>
      <w:rPr>
        <w:rStyle w:val="Emphasis"/>
        <w:color w:val="850C6C"/>
      </w:rPr>
    </w:pPr>
    <w:r>
      <w:ptab w:relativeTo="margin" w:alignment="left" w:leader="none"/>
    </w:r>
    <w:r w:rsidRPr="00DA1C4A">
      <w:rPr>
        <w:rStyle w:val="Emphasis"/>
        <w:color w:val="850C6C"/>
      </w:rPr>
      <w:t xml:space="preserve"> </w:t>
    </w:r>
    <w:r w:rsidR="00BF2285">
      <w:rPr>
        <w:rStyle w:val="Emphasis"/>
        <w:color w:val="850C6C"/>
      </w:rPr>
      <w:t>Available services and programmes for people with disability 1890</w:t>
    </w:r>
    <w:r>
      <w:rPr>
        <w:rStyle w:val="Emphasis"/>
        <w:color w:val="850C6C"/>
      </w:rPr>
      <w:t>.06.16T</w:t>
    </w:r>
  </w:p>
  <w:p w:rsidR="00B96DCB" w:rsidRDefault="003F37B5">
    <w:pPr>
      <w:pStyle w:val="Footer"/>
    </w:pPr>
    <w:r>
      <w:rPr>
        <w:noProof/>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4579b8" strokeweight="4pt">
          <w10:wrap anchorx="page" anchory="page"/>
        </v:line>
      </w:pict>
    </w:r>
    <w:r w:rsidR="00B96DCB">
      <w:tab/>
    </w:r>
    <w:r w:rsidR="00E35D85">
      <w:fldChar w:fldCharType="begin"/>
    </w:r>
    <w:r w:rsidR="00B96DCB">
      <w:instrText xml:space="preserve"> PAGE   \* MERGEFORMAT </w:instrText>
    </w:r>
    <w:r w:rsidR="00E35D85">
      <w:fldChar w:fldCharType="separate"/>
    </w:r>
    <w:r w:rsidR="009D41D8">
      <w:rPr>
        <w:noProof/>
      </w:rPr>
      <w:t>2</w:t>
    </w:r>
    <w:r w:rsidR="00E35D8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3849E5">
      <w:rPr>
        <w:sz w:val="28"/>
        <w:szCs w:val="28"/>
      </w:rPr>
      <w:t>.</w:t>
    </w:r>
  </w:p>
  <w:p w:rsidR="003959FC" w:rsidRPr="00D113A8" w:rsidRDefault="003959FC" w:rsidP="00D93AC4">
    <w:pPr>
      <w:pStyle w:val="Heading1"/>
      <w:tabs>
        <w:tab w:val="right" w:pos="5879"/>
      </w:tabs>
      <w:spacing w:before="240"/>
      <w:ind w:left="3360"/>
      <w:rPr>
        <w:color w:val="781E65"/>
      </w:rPr>
    </w:pPr>
    <w:r w:rsidRPr="00D113A8">
      <w:rPr>
        <w:color w:val="781E65"/>
      </w:rPr>
      <w:t>1800 464 800</w:t>
    </w:r>
    <w:r w:rsidRPr="00D113A8">
      <w:rPr>
        <w:color w:val="781E65"/>
      </w:rPr>
      <w:tab/>
    </w:r>
    <w:r w:rsidRPr="00D113A8">
      <w:rPr>
        <w:color w:val="781E65"/>
      </w:rPr>
      <w:tab/>
      <w:t>www.jobaccess.gov.au</w:t>
    </w:r>
  </w:p>
  <w:p w:rsidR="003959FC" w:rsidRPr="00D113A8" w:rsidRDefault="00F24C86" w:rsidP="009D41D8">
    <w:pPr>
      <w:spacing w:before="360"/>
      <w:ind w:left="84"/>
      <w:rPr>
        <w:rStyle w:val="Emphasis"/>
        <w:color w:val="781E65"/>
      </w:rPr>
    </w:pPr>
    <w:r w:rsidRPr="00D113A8">
      <w:rPr>
        <w:rStyle w:val="Emphasis"/>
        <w:color w:val="781E65"/>
      </w:rPr>
      <w:t>Disability Employment Services</w:t>
    </w:r>
    <w:r w:rsidR="009D41D8">
      <w:rPr>
        <w:rStyle w:val="Emphasis"/>
        <w:color w:val="781E65"/>
      </w:rPr>
      <w:t xml:space="preserve"> V.1.0</w:t>
    </w:r>
    <w:r w:rsidR="009D41D8">
      <w:rPr>
        <w:rStyle w:val="Emphasis"/>
        <w:color w:val="781E65"/>
      </w:rPr>
      <w:tab/>
    </w:r>
    <w:r w:rsidR="009D41D8">
      <w:rPr>
        <w:rStyle w:val="Emphasis"/>
        <w:color w:val="781E65"/>
      </w:rPr>
      <w:tab/>
    </w:r>
    <w:r w:rsidR="009D41D8">
      <w:rPr>
        <w:rStyle w:val="Emphasis"/>
        <w:color w:val="781E65"/>
      </w:rPr>
      <w:tab/>
    </w:r>
    <w:r w:rsidR="009D41D8">
      <w:rPr>
        <w:rStyle w:val="Emphasis"/>
        <w:color w:val="781E65"/>
      </w:rPr>
      <w:tab/>
    </w:r>
    <w:r w:rsidR="003E17C2" w:rsidRPr="00D113A8">
      <w:rPr>
        <w:rStyle w:val="Emphasis"/>
        <w:i w:val="0"/>
        <w:iCs w:val="0"/>
        <w:color w:val="781E65"/>
      </w:rPr>
      <w:t xml:space="preserve"> </w:t>
    </w:r>
    <w:r w:rsidR="003849E5" w:rsidRPr="00D113A8">
      <w:rPr>
        <w:rStyle w:val="Emphasis"/>
        <w:i w:val="0"/>
        <w:iCs w:val="0"/>
        <w:color w:val="781E65"/>
      </w:rPr>
      <w:t xml:space="preserve">   </w:t>
    </w:r>
    <w:r w:rsidR="00BF2285" w:rsidRPr="00D113A8">
      <w:rPr>
        <w:rStyle w:val="Emphasis"/>
        <w:b/>
        <w:bCs/>
        <w:i w:val="0"/>
        <w:iCs w:val="0"/>
        <w:color w:val="781E65"/>
      </w:rPr>
      <w:t>18</w:t>
    </w:r>
    <w:r w:rsidR="003E17C2" w:rsidRPr="00D113A8">
      <w:rPr>
        <w:rStyle w:val="Emphasis"/>
        <w:b/>
        <w:bCs/>
        <w:i w:val="0"/>
        <w:iCs w:val="0"/>
        <w:color w:val="781E65"/>
      </w:rPr>
      <w:t>8</w:t>
    </w:r>
    <w:r w:rsidRPr="00D113A8">
      <w:rPr>
        <w:rStyle w:val="Emphasis"/>
        <w:b/>
        <w:bCs/>
        <w:i w:val="0"/>
        <w:iCs w:val="0"/>
        <w:color w:val="781E65"/>
      </w:rPr>
      <w:t>7</w:t>
    </w:r>
    <w:r w:rsidR="00DA1C4A" w:rsidRPr="00D113A8">
      <w:rPr>
        <w:rStyle w:val="Emphasis"/>
        <w:b/>
        <w:bCs/>
        <w:i w:val="0"/>
        <w:iCs w:val="0"/>
        <w:color w:val="781E65"/>
      </w:rPr>
      <w:t>.06.16</w:t>
    </w:r>
    <w:r w:rsidR="009D41D8">
      <w:rPr>
        <w:rStyle w:val="Emphasis"/>
        <w:b/>
        <w:bCs/>
        <w:i w:val="0"/>
        <w:iCs w:val="0"/>
        <w:color w:val="781E65"/>
      </w:rPr>
      <w:t>S - VIETNAMESE</w:t>
    </w:r>
  </w:p>
  <w:p w:rsidR="003959FC" w:rsidRDefault="00395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7B5" w:rsidRDefault="003F37B5" w:rsidP="00EF4574">
      <w:pPr>
        <w:spacing w:before="0" w:after="0" w:line="240" w:lineRule="auto"/>
      </w:pPr>
      <w:r>
        <w:separator/>
      </w:r>
    </w:p>
  </w:footnote>
  <w:footnote w:type="continuationSeparator" w:id="0">
    <w:p w:rsidR="003F37B5" w:rsidRDefault="003F37B5"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11" name="Picture 1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3F37B5">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4"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96C"/>
    <w:rsid w:val="00010EB8"/>
    <w:rsid w:val="00012A6F"/>
    <w:rsid w:val="0002782F"/>
    <w:rsid w:val="00054E4D"/>
    <w:rsid w:val="00060073"/>
    <w:rsid w:val="000705F9"/>
    <w:rsid w:val="0011342E"/>
    <w:rsid w:val="001541EA"/>
    <w:rsid w:val="00193871"/>
    <w:rsid w:val="001A7DDE"/>
    <w:rsid w:val="001C5B63"/>
    <w:rsid w:val="001E1DC0"/>
    <w:rsid w:val="00240254"/>
    <w:rsid w:val="00283D44"/>
    <w:rsid w:val="0028602A"/>
    <w:rsid w:val="002C2585"/>
    <w:rsid w:val="002D50EF"/>
    <w:rsid w:val="002F3720"/>
    <w:rsid w:val="00301144"/>
    <w:rsid w:val="00311F47"/>
    <w:rsid w:val="003148B7"/>
    <w:rsid w:val="003158C3"/>
    <w:rsid w:val="003274CD"/>
    <w:rsid w:val="00347ED4"/>
    <w:rsid w:val="0035119D"/>
    <w:rsid w:val="003809F7"/>
    <w:rsid w:val="003849E5"/>
    <w:rsid w:val="003959FC"/>
    <w:rsid w:val="003A3376"/>
    <w:rsid w:val="003B3FA3"/>
    <w:rsid w:val="003B4F12"/>
    <w:rsid w:val="003E17C2"/>
    <w:rsid w:val="003F37B5"/>
    <w:rsid w:val="004015BC"/>
    <w:rsid w:val="00423F31"/>
    <w:rsid w:val="0042695C"/>
    <w:rsid w:val="00431899"/>
    <w:rsid w:val="00486804"/>
    <w:rsid w:val="00486D22"/>
    <w:rsid w:val="004A02FD"/>
    <w:rsid w:val="004B3775"/>
    <w:rsid w:val="004C6D88"/>
    <w:rsid w:val="004E058F"/>
    <w:rsid w:val="004E3B87"/>
    <w:rsid w:val="00510921"/>
    <w:rsid w:val="00510AD3"/>
    <w:rsid w:val="00513348"/>
    <w:rsid w:val="005166E8"/>
    <w:rsid w:val="005174E8"/>
    <w:rsid w:val="00533B5D"/>
    <w:rsid w:val="00584817"/>
    <w:rsid w:val="005A1F1B"/>
    <w:rsid w:val="005A3290"/>
    <w:rsid w:val="005F4FBF"/>
    <w:rsid w:val="00610B09"/>
    <w:rsid w:val="00623BA1"/>
    <w:rsid w:val="00625871"/>
    <w:rsid w:val="006346BC"/>
    <w:rsid w:val="0066652A"/>
    <w:rsid w:val="0068036A"/>
    <w:rsid w:val="00682167"/>
    <w:rsid w:val="006B22E4"/>
    <w:rsid w:val="006C42AF"/>
    <w:rsid w:val="00711D8E"/>
    <w:rsid w:val="00712672"/>
    <w:rsid w:val="00734E3F"/>
    <w:rsid w:val="00736985"/>
    <w:rsid w:val="00742834"/>
    <w:rsid w:val="007B19F2"/>
    <w:rsid w:val="007B6200"/>
    <w:rsid w:val="007B6F69"/>
    <w:rsid w:val="007B6FA4"/>
    <w:rsid w:val="00801B9F"/>
    <w:rsid w:val="00894A5F"/>
    <w:rsid w:val="008A730F"/>
    <w:rsid w:val="008E7D83"/>
    <w:rsid w:val="009545B5"/>
    <w:rsid w:val="009A4B7C"/>
    <w:rsid w:val="009B4D3B"/>
    <w:rsid w:val="009D41D8"/>
    <w:rsid w:val="009D45B3"/>
    <w:rsid w:val="009D7407"/>
    <w:rsid w:val="009E0866"/>
    <w:rsid w:val="009F3A35"/>
    <w:rsid w:val="00A24A62"/>
    <w:rsid w:val="00A31C9F"/>
    <w:rsid w:val="00A55104"/>
    <w:rsid w:val="00AA3F2A"/>
    <w:rsid w:val="00AC164A"/>
    <w:rsid w:val="00AF1058"/>
    <w:rsid w:val="00AF2050"/>
    <w:rsid w:val="00B23BA8"/>
    <w:rsid w:val="00B570D4"/>
    <w:rsid w:val="00B66B14"/>
    <w:rsid w:val="00B96DCB"/>
    <w:rsid w:val="00BB26C5"/>
    <w:rsid w:val="00BC3098"/>
    <w:rsid w:val="00BF2285"/>
    <w:rsid w:val="00BF4DE6"/>
    <w:rsid w:val="00C42CDE"/>
    <w:rsid w:val="00CA37B1"/>
    <w:rsid w:val="00CB1959"/>
    <w:rsid w:val="00CD5CE5"/>
    <w:rsid w:val="00CF6901"/>
    <w:rsid w:val="00D0296C"/>
    <w:rsid w:val="00D113A8"/>
    <w:rsid w:val="00D93AC4"/>
    <w:rsid w:val="00D948FE"/>
    <w:rsid w:val="00DA1C4A"/>
    <w:rsid w:val="00DB62EE"/>
    <w:rsid w:val="00E357B7"/>
    <w:rsid w:val="00E35D85"/>
    <w:rsid w:val="00E52627"/>
    <w:rsid w:val="00E53800"/>
    <w:rsid w:val="00E6081F"/>
    <w:rsid w:val="00E67F4B"/>
    <w:rsid w:val="00EA04B2"/>
    <w:rsid w:val="00EA19C0"/>
    <w:rsid w:val="00EA20F3"/>
    <w:rsid w:val="00EC15AE"/>
    <w:rsid w:val="00ED43D1"/>
    <w:rsid w:val="00EE4EE1"/>
    <w:rsid w:val="00EF4574"/>
    <w:rsid w:val="00F1519E"/>
    <w:rsid w:val="00F24C86"/>
    <w:rsid w:val="00F2684E"/>
    <w:rsid w:val="00F44C22"/>
    <w:rsid w:val="00F729EF"/>
    <w:rsid w:val="00F77CAE"/>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9457D476-A6D0-45FB-AC9F-29237B11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paragraph" w:customStyle="1" w:styleId="Default">
    <w:name w:val="Default"/>
    <w:rsid w:val="00742834"/>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55003-6D34-492F-BCDC-DEE060A0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7</cp:revision>
  <cp:lastPrinted>2013-10-29T09:49:00Z</cp:lastPrinted>
  <dcterms:created xsi:type="dcterms:W3CDTF">2016-07-15T11:09:00Z</dcterms:created>
  <dcterms:modified xsi:type="dcterms:W3CDTF">2016-07-22T06:36:00Z</dcterms:modified>
</cp:coreProperties>
</file>