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7DA2" w14:textId="77777777" w:rsidR="009E2C89" w:rsidRDefault="009E2C89" w:rsidP="009E2C89">
      <w:pPr>
        <w:pStyle w:val="hh"/>
        <w:ind w:left="0"/>
      </w:pPr>
      <w:r>
        <w:t>Disability Employment Services</w:t>
      </w:r>
    </w:p>
    <w:p w14:paraId="5D15A0FE" w14:textId="77777777" w:rsidR="009E2C89" w:rsidRDefault="009E2C89" w:rsidP="00531284">
      <w:pPr>
        <w:pStyle w:val="22"/>
        <w:ind w:left="0"/>
      </w:pPr>
      <w:bookmarkStart w:id="0" w:name="Program_changes_from_1_July_2018_–_Infor"/>
      <w:bookmarkEnd w:id="0"/>
      <w:r w:rsidRPr="00345715">
        <w:t>Промене програма од 1. јула 2018. – информације за учеснике</w:t>
      </w:r>
    </w:p>
    <w:p w14:paraId="21CE14E8" w14:textId="77777777" w:rsidR="009E2C89" w:rsidRDefault="009E2C89" w:rsidP="00531284">
      <w:pPr>
        <w:pStyle w:val="pp"/>
        <w:ind w:left="0"/>
      </w:pPr>
      <w:r w:rsidRPr="00345715">
        <w:t>Australian Government (аустралијска влада) уводи неке промене у програм Disability Employment Services (DES) (Помоћ у запошљавању за особе са инвалидитетом) да би помогла већем броју особа са инвалидитетом или повредом или неким обољењем да нађу и дугорочно задрже посао</w:t>
      </w:r>
      <w:r>
        <w:t>.</w:t>
      </w:r>
    </w:p>
    <w:p w14:paraId="7A04B995" w14:textId="77777777" w:rsidR="009E2C89" w:rsidRDefault="009E2C89" w:rsidP="00531284">
      <w:pPr>
        <w:pStyle w:val="33"/>
        <w:ind w:left="0"/>
      </w:pPr>
      <w:bookmarkStart w:id="1" w:name="What_does_this_mean_for_me?"/>
      <w:bookmarkEnd w:id="1"/>
      <w:r w:rsidRPr="00345715">
        <w:t>Шта то значи за мене</w:t>
      </w:r>
      <w:r>
        <w:t>?</w:t>
      </w:r>
    </w:p>
    <w:p w14:paraId="225076E7" w14:textId="77777777" w:rsidR="009E2C89" w:rsidRDefault="009E2C89" w:rsidP="00531284">
      <w:pPr>
        <w:pStyle w:val="pp"/>
        <w:ind w:left="0"/>
      </w:pPr>
      <w:r w:rsidRPr="00345715">
        <w:t>Промене DES програма ступају на снагу 1. јула 2018. Промене ће вам пружити већи избор и омогућити већу контролу. Бићете у могућности да изаберете и промените своју DES службу, као и да у већој мери ви одлучујете које услуге ћете примати и како</w:t>
      </w:r>
      <w:r>
        <w:rPr>
          <w:spacing w:val="1"/>
        </w:rPr>
        <w:t>.</w:t>
      </w:r>
    </w:p>
    <w:p w14:paraId="03EE3372" w14:textId="77777777" w:rsidR="009E2C89" w:rsidRDefault="009E2C89" w:rsidP="00531284">
      <w:pPr>
        <w:pStyle w:val="33"/>
        <w:ind w:left="0"/>
      </w:pPr>
      <w:r w:rsidRPr="00345715">
        <w:t>Шта се мења</w:t>
      </w:r>
      <w:r>
        <w:t>?</w:t>
      </w:r>
    </w:p>
    <w:p w14:paraId="64384061" w14:textId="77777777" w:rsidR="009E2C89" w:rsidRDefault="009E2C89" w:rsidP="00531284">
      <w:pPr>
        <w:pStyle w:val="pp"/>
        <w:ind w:left="0"/>
      </w:pPr>
      <w:r w:rsidRPr="00345715">
        <w:t>Од 1. јула 2018. године, моћићете да</w:t>
      </w:r>
      <w:r>
        <w:t>:</w:t>
      </w:r>
    </w:p>
    <w:p w14:paraId="5D0AAA45" w14:textId="77777777" w:rsidR="009E2C89" w:rsidRDefault="009E2C89" w:rsidP="00531284">
      <w:pPr>
        <w:pStyle w:val="bb"/>
        <w:numPr>
          <w:ilvl w:val="0"/>
          <w:numId w:val="14"/>
        </w:numPr>
        <w:tabs>
          <w:tab w:val="left" w:pos="1074"/>
          <w:tab w:val="left" w:pos="1075"/>
        </w:tabs>
        <w:spacing w:before="182"/>
        <w:ind w:left="714" w:hanging="357"/>
        <w:contextualSpacing/>
      </w:pPr>
      <w:r w:rsidRPr="00345715">
        <w:t>изаберете DES службу са којом желите да сарађујете, на месту које вама одговара</w:t>
      </w:r>
      <w:r>
        <w:t>;</w:t>
      </w:r>
    </w:p>
    <w:p w14:paraId="7D32FB85" w14:textId="77777777" w:rsidR="009E2C89" w:rsidRDefault="009E2C89" w:rsidP="00531284">
      <w:pPr>
        <w:pStyle w:val="bb"/>
        <w:numPr>
          <w:ilvl w:val="0"/>
          <w:numId w:val="14"/>
        </w:numPr>
        <w:tabs>
          <w:tab w:val="left" w:pos="1074"/>
          <w:tab w:val="left" w:pos="1075"/>
        </w:tabs>
        <w:spacing w:before="182"/>
        <w:ind w:left="714" w:hanging="357"/>
        <w:contextualSpacing/>
      </w:pPr>
      <w:r w:rsidRPr="00345715">
        <w:t>изаберете како ћете примати услуге (на пример, лично, преко телефона или видео ћаскања) након првог састанка на који ћете морати лично да одете</w:t>
      </w:r>
      <w:r>
        <w:t>;</w:t>
      </w:r>
    </w:p>
    <w:p w14:paraId="27E81115" w14:textId="77777777" w:rsidR="009E2C89" w:rsidRDefault="009E2C89" w:rsidP="00531284">
      <w:pPr>
        <w:pStyle w:val="bb"/>
        <w:numPr>
          <w:ilvl w:val="0"/>
          <w:numId w:val="14"/>
        </w:numPr>
        <w:tabs>
          <w:tab w:val="left" w:pos="1074"/>
          <w:tab w:val="left" w:pos="1075"/>
        </w:tabs>
        <w:spacing w:before="182"/>
        <w:ind w:left="714" w:hanging="357"/>
        <w:contextualSpacing/>
      </w:pPr>
      <w:r w:rsidRPr="00345715">
        <w:t>сарађујете са службом која вам пружа услуге на изради плана за запошљавање који ће садржавати врсту подршке коју ће вам пружати служба, како бисте у највећој мери повећали своје изгледе за налажење посла</w:t>
      </w:r>
      <w:r>
        <w:rPr>
          <w:spacing w:val="1"/>
        </w:rPr>
        <w:t>;</w:t>
      </w:r>
      <w:r>
        <w:rPr>
          <w:spacing w:val="7"/>
        </w:rPr>
        <w:t xml:space="preserve"> </w:t>
      </w:r>
      <w:r w:rsidRPr="00345715">
        <w:rPr>
          <w:spacing w:val="7"/>
        </w:rPr>
        <w:t>и</w:t>
      </w:r>
    </w:p>
    <w:p w14:paraId="0CE41E89" w14:textId="77777777" w:rsidR="009E2C89" w:rsidRDefault="009E2C89" w:rsidP="00531284">
      <w:pPr>
        <w:pStyle w:val="bb"/>
        <w:numPr>
          <w:ilvl w:val="0"/>
          <w:numId w:val="14"/>
        </w:numPr>
        <w:tabs>
          <w:tab w:val="left" w:pos="1074"/>
          <w:tab w:val="left" w:pos="1075"/>
        </w:tabs>
        <w:spacing w:before="182"/>
        <w:ind w:left="714" w:hanging="357"/>
        <w:contextualSpacing/>
      </w:pPr>
      <w:r w:rsidRPr="00345715">
        <w:t>промените службу ако нисте задовољни нивоом услуга које примате</w:t>
      </w:r>
      <w:r>
        <w:rPr>
          <w:spacing w:val="1"/>
        </w:rPr>
        <w:t>.</w:t>
      </w:r>
    </w:p>
    <w:p w14:paraId="26742152" w14:textId="77777777" w:rsidR="009E2C89" w:rsidRDefault="009E2C89" w:rsidP="00531284">
      <w:pPr>
        <w:pStyle w:val="33"/>
        <w:ind w:left="0"/>
      </w:pPr>
      <w:bookmarkStart w:id="2" w:name="Changes_to_DES_providers"/>
      <w:bookmarkEnd w:id="2"/>
      <w:r w:rsidRPr="00345715">
        <w:t xml:space="preserve">Промене DES служби </w:t>
      </w:r>
    </w:p>
    <w:p w14:paraId="502F1F6E" w14:textId="77777777" w:rsidR="009E2C89" w:rsidRDefault="009E2C89" w:rsidP="00531284">
      <w:pPr>
        <w:pStyle w:val="pp"/>
        <w:ind w:left="0"/>
      </w:pPr>
      <w:r w:rsidRPr="00345715">
        <w:t>У оквиру унапређења програма DES, неке службе ће се затворити и након 1. јула 2018. неће више спроводити програм DES. Међутим, на располагању ће вам бити већи број нових служби које ће вам помоћи у припреми за посао и у налажењу одговарајућег радног места</w:t>
      </w:r>
      <w:r>
        <w:rPr>
          <w:spacing w:val="1"/>
        </w:rPr>
        <w:t>.</w:t>
      </w:r>
    </w:p>
    <w:p w14:paraId="3AD5943B" w14:textId="77777777" w:rsidR="009E2C89" w:rsidRDefault="009E2C89" w:rsidP="00531284">
      <w:pPr>
        <w:pStyle w:val="33"/>
        <w:ind w:left="0"/>
      </w:pPr>
      <w:bookmarkStart w:id="3" w:name="What_do_I_need_to_do?"/>
      <w:bookmarkEnd w:id="3"/>
      <w:r w:rsidRPr="00345715">
        <w:t>Шта ја треба да урадим</w:t>
      </w:r>
      <w:r>
        <w:t>?</w:t>
      </w:r>
    </w:p>
    <w:p w14:paraId="2EA46A09" w14:textId="77777777" w:rsidR="009E2C89" w:rsidRDefault="009E2C89" w:rsidP="00531284">
      <w:pPr>
        <w:pStyle w:val="pp"/>
        <w:ind w:left="0"/>
      </w:pPr>
      <w:r w:rsidRPr="00345715">
        <w:t>За сада још ништа не треба да предузимате</w:t>
      </w:r>
      <w:r>
        <w:t>.</w:t>
      </w:r>
    </w:p>
    <w:p w14:paraId="7484A37F" w14:textId="77777777" w:rsidR="009E2C89" w:rsidRDefault="009E2C89" w:rsidP="00531284">
      <w:pPr>
        <w:pStyle w:val="pp"/>
        <w:ind w:left="0"/>
      </w:pPr>
      <w:r w:rsidRPr="00345715">
        <w:t>Ако се ваша служба затвара, примићете писмо од Department of Social Services (Министарства за друштвене услуге) пре краја маја 2018. у којем ћете бити обавештени о службама на вашем подручју и у којем ће вам објаснити како да одаберете нову службу</w:t>
      </w:r>
      <w:r>
        <w:t>.</w:t>
      </w:r>
    </w:p>
    <w:p w14:paraId="1F81433D" w14:textId="77777777" w:rsidR="009E2C89" w:rsidRDefault="009E2C89" w:rsidP="00531284">
      <w:pPr>
        <w:pStyle w:val="pp"/>
        <w:ind w:left="0"/>
      </w:pPr>
      <w:r w:rsidRPr="00345715">
        <w:t>Али ако се ваша служба не затвара, ништа нећете морати да учините</w:t>
      </w:r>
      <w:r>
        <w:t>.</w:t>
      </w:r>
    </w:p>
    <w:p w14:paraId="3CFD37A1" w14:textId="77777777" w:rsidR="009E2C89" w:rsidRDefault="009E2C89" w:rsidP="00531284">
      <w:pPr>
        <w:pStyle w:val="33"/>
        <w:ind w:left="0"/>
      </w:pPr>
      <w:bookmarkStart w:id="4" w:name="What_if_I_am_currently_suspended?"/>
      <w:bookmarkEnd w:id="4"/>
      <w:r w:rsidRPr="00345715">
        <w:lastRenderedPageBreak/>
        <w:t>Шта ће бити са мном ако сам тренутно суспендован/а</w:t>
      </w:r>
      <w:r>
        <w:t>?</w:t>
      </w:r>
    </w:p>
    <w:p w14:paraId="594BE55E" w14:textId="77777777" w:rsidR="009E2C89" w:rsidRDefault="009E2C89" w:rsidP="00531284">
      <w:pPr>
        <w:pStyle w:val="pp"/>
        <w:ind w:left="0"/>
      </w:pPr>
      <w:r w:rsidRPr="00345715">
        <w:t>Ако сте тренутно суспендовани и изузети из учешћа у програму DES, за сада још ништа не треба да предузимате. Можете да разговарате о тим променама са службом која је тренутно надлежна за вас или да позовете телефонску службу за помоћ на 1800 805 260, ако имате неких питања</w:t>
      </w:r>
      <w:r>
        <w:t>.</w:t>
      </w:r>
    </w:p>
    <w:p w14:paraId="4FAB24BC" w14:textId="77777777" w:rsidR="009E2C89" w:rsidRDefault="009E2C89" w:rsidP="00531284">
      <w:pPr>
        <w:pStyle w:val="33"/>
        <w:ind w:left="0"/>
      </w:pPr>
      <w:bookmarkStart w:id="5" w:name="More_Information"/>
      <w:bookmarkEnd w:id="5"/>
      <w:r w:rsidRPr="00345715">
        <w:t xml:space="preserve">За више информација </w:t>
      </w:r>
    </w:p>
    <w:p w14:paraId="3D4DBC40" w14:textId="0F77FC74" w:rsidR="00003683" w:rsidRPr="009E2C89" w:rsidRDefault="009E2C89" w:rsidP="00531284">
      <w:pPr>
        <w:pStyle w:val="pp"/>
        <w:ind w:left="0"/>
        <w:rPr>
          <w:b/>
        </w:rPr>
      </w:pPr>
      <w:r w:rsidRPr="00345715">
        <w:t>Ако имате било каквих питања у вези са овим променама, можете прво да разговарате са службом која вам тренутно пружа услуге или да позовете JobAccess – службу за бесплатне савете преко телефона, на 1800 464 800</w:t>
      </w:r>
      <w:r>
        <w:t>.</w:t>
      </w:r>
      <w:r w:rsidR="00531284" w:rsidRPr="009E2C89">
        <w:rPr>
          <w:b/>
        </w:rPr>
        <w:t xml:space="preserve"> </w:t>
      </w:r>
    </w:p>
    <w:sectPr w:rsidR="00003683" w:rsidRPr="009E2C89" w:rsidSect="0011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07" w:bottom="1134" w:left="907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4B578" w14:textId="77777777" w:rsidR="001A5717" w:rsidRDefault="001A5717" w:rsidP="00EF4574">
      <w:r>
        <w:separator/>
      </w:r>
    </w:p>
    <w:p w14:paraId="29D2B66E" w14:textId="77777777" w:rsidR="001A5717" w:rsidRDefault="001A5717"/>
  </w:endnote>
  <w:endnote w:type="continuationSeparator" w:id="0">
    <w:p w14:paraId="7C803C56" w14:textId="77777777" w:rsidR="001A5717" w:rsidRDefault="001A5717" w:rsidP="00EF4574">
      <w:r>
        <w:continuationSeparator/>
      </w:r>
    </w:p>
    <w:p w14:paraId="5E97AA59" w14:textId="77777777" w:rsidR="001A5717" w:rsidRDefault="001A5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FFB9" w14:textId="77777777" w:rsidR="00A232C0" w:rsidRDefault="00A232C0">
    <w:pPr>
      <w:pStyle w:val="Footer"/>
    </w:pPr>
  </w:p>
  <w:p w14:paraId="55866DE1" w14:textId="77777777" w:rsidR="00691A57" w:rsidRDefault="00691A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7391" w14:textId="78480CB5" w:rsidR="00B96DCB" w:rsidRDefault="00B96DC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31284">
      <w:rPr>
        <w:noProof/>
      </w:rPr>
      <w:t>2</w:t>
    </w:r>
    <w:r>
      <w:rPr>
        <w:noProof/>
      </w:rPr>
      <w:fldChar w:fldCharType="end"/>
    </w:r>
  </w:p>
  <w:p w14:paraId="4850D2DF" w14:textId="77777777" w:rsidR="00691A57" w:rsidRDefault="00691A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7"/>
      <w:gridCol w:w="6906"/>
    </w:tblGrid>
    <w:tr w:rsidR="00E45278" w14:paraId="61BB7B87" w14:textId="77777777" w:rsidTr="00F46E7E">
      <w:tc>
        <w:tcPr>
          <w:tcW w:w="3317" w:type="dxa"/>
        </w:tcPr>
        <w:p w14:paraId="64D656B0" w14:textId="4F18A0D7" w:rsidR="00E45278" w:rsidRDefault="00ED3884" w:rsidP="00483012">
          <w:pPr>
            <w:rPr>
              <w:rStyle w:val="Emphasis"/>
              <w:color w:val="850C6C"/>
              <w:highlight w:val="yellow"/>
            </w:rPr>
          </w:pPr>
          <w:r w:rsidRPr="00E67F4B">
            <w:rPr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6432" behindDoc="0" locked="0" layoutInCell="1" allowOverlap="1" wp14:anchorId="1E810101" wp14:editId="2B42D03C">
                <wp:simplePos x="0" y="0"/>
                <wp:positionH relativeFrom="column">
                  <wp:posOffset>7620</wp:posOffset>
                </wp:positionH>
                <wp:positionV relativeFrom="paragraph">
                  <wp:posOffset>360128</wp:posOffset>
                </wp:positionV>
                <wp:extent cx="2002155" cy="953770"/>
                <wp:effectExtent l="0" t="0" r="4445" b="11430"/>
                <wp:wrapNone/>
                <wp:docPr id="12" name="Picture 12" descr="Australian Government Crest" title="Australian Government 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6" w:type="dxa"/>
        </w:tcPr>
        <w:p w14:paraId="346C319E" w14:textId="77777777" w:rsidR="00E45278" w:rsidRPr="00393D8D" w:rsidRDefault="00E45278" w:rsidP="00A232C0">
          <w:pPr>
            <w:pStyle w:val="2"/>
          </w:pPr>
          <w:proofErr w:type="spellStart"/>
          <w:r w:rsidRPr="00393D8D">
            <w:t>JobAccess</w:t>
          </w:r>
          <w:proofErr w:type="spellEnd"/>
          <w:r w:rsidRPr="00393D8D">
            <w:t xml:space="preserve"> is the national hub for workplace and employment information for people with disability, </w:t>
          </w:r>
          <w:proofErr w:type="gramStart"/>
          <w:r w:rsidRPr="00393D8D">
            <w:t>employers</w:t>
          </w:r>
          <w:proofErr w:type="gramEnd"/>
          <w:r w:rsidRPr="00393D8D">
            <w:t xml:space="preserve"> and service providers.</w:t>
          </w:r>
        </w:p>
        <w:p w14:paraId="0DC88C4F" w14:textId="28D4E6B2" w:rsidR="00E45278" w:rsidRDefault="00E45278" w:rsidP="00AB5602">
          <w:pPr>
            <w:pStyle w:val="3"/>
            <w:rPr>
              <w:rStyle w:val="Emphasis"/>
              <w:color w:val="850C6C"/>
              <w:highlight w:val="yellow"/>
            </w:rPr>
          </w:pPr>
          <w:r>
            <w:t>1800 464 800</w:t>
          </w:r>
          <w:r>
            <w:tab/>
            <w:t>www.jobaccess.gov.au</w:t>
          </w:r>
        </w:p>
      </w:tc>
    </w:tr>
  </w:tbl>
  <w:p w14:paraId="34CC4D96" w14:textId="10B21E80" w:rsidR="00526E03" w:rsidRPr="00526E03" w:rsidRDefault="00103BD3" w:rsidP="00E45278">
    <w:pPr>
      <w:ind w:left="85"/>
      <w:rPr>
        <w:i/>
        <w:iCs/>
        <w:color w:val="850C6C"/>
      </w:rPr>
    </w:pPr>
    <w:r w:rsidRPr="00103BD3">
      <w:rPr>
        <w:rStyle w:val="Emphasis"/>
        <w:color w:val="850C6C"/>
      </w:rPr>
      <w:t>Program changes from 1 July 2018 – Information for Participants</w:t>
    </w:r>
    <w:proofErr w:type="gramStart"/>
    <w:r w:rsidR="00526E03">
      <w:rPr>
        <w:rStyle w:val="Emphasis"/>
        <w:color w:val="850C6C"/>
      </w:rPr>
      <w:tab/>
      <w:t xml:space="preserve"> </w:t>
    </w:r>
    <w:r w:rsidR="00526E03" w:rsidRPr="00347ED4">
      <w:rPr>
        <w:rStyle w:val="Emphasis"/>
        <w:color w:val="850C6C"/>
      </w:rPr>
      <w:t xml:space="preserve"> </w:t>
    </w:r>
    <w:r w:rsidRPr="00103BD3">
      <w:rPr>
        <w:rStyle w:val="Emphasis"/>
        <w:color w:val="850C6C"/>
      </w:rPr>
      <w:t>DSS</w:t>
    </w:r>
    <w:proofErr w:type="gramEnd"/>
    <w:r w:rsidRPr="00103BD3">
      <w:rPr>
        <w:rStyle w:val="Emphasis"/>
        <w:color w:val="850C6C"/>
      </w:rPr>
      <w:t>2314.06.18</w:t>
    </w:r>
    <w:bookmarkStart w:id="6" w:name="_GoBack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B674" w14:textId="77777777" w:rsidR="001A5717" w:rsidRDefault="001A5717" w:rsidP="00EF4574">
      <w:r>
        <w:separator/>
      </w:r>
    </w:p>
    <w:p w14:paraId="0F507389" w14:textId="77777777" w:rsidR="001A5717" w:rsidRDefault="001A5717"/>
  </w:footnote>
  <w:footnote w:type="continuationSeparator" w:id="0">
    <w:p w14:paraId="1B698EAB" w14:textId="77777777" w:rsidR="001A5717" w:rsidRDefault="001A5717" w:rsidP="00EF4574">
      <w:r>
        <w:continuationSeparator/>
      </w:r>
    </w:p>
    <w:p w14:paraId="3B92EAA5" w14:textId="77777777" w:rsidR="001A5717" w:rsidRDefault="001A5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4455" w14:textId="77777777" w:rsidR="00A232C0" w:rsidRDefault="00A232C0">
    <w:pPr>
      <w:pStyle w:val="Header"/>
    </w:pPr>
  </w:p>
  <w:p w14:paraId="6FEA04A0" w14:textId="77777777" w:rsidR="00691A57" w:rsidRDefault="00691A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E613" w14:textId="77777777" w:rsidR="00A232C0" w:rsidRDefault="00A232C0">
    <w:pPr>
      <w:pStyle w:val="Header"/>
    </w:pPr>
  </w:p>
  <w:p w14:paraId="76C53122" w14:textId="77777777" w:rsidR="00691A57" w:rsidRDefault="00691A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53AC" w14:textId="5B75BE76" w:rsidR="000705F9" w:rsidRDefault="002453AF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4FE11A" wp14:editId="757B83ED">
              <wp:simplePos x="0" y="0"/>
              <wp:positionH relativeFrom="page">
                <wp:posOffset>575310</wp:posOffset>
              </wp:positionH>
              <wp:positionV relativeFrom="page">
                <wp:posOffset>8981643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C43D8" id="Straight Connector 2" o:spid="_x0000_s1026" alt="Title: background graphic line - Description: background graphic line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07.2pt" to="553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8SnpF3QAAAA0BAAAPAAAAZHJzL2Rvd25yZXYueG1sTI/BTsMwDIbvSLxDZCRuLCkq&#10;hXVNJzSJO4wK9Zg1XlPWOKXJusLTkx3QOPr3p9+fi/Vsezbh6DtHEpKFAIbUON1RK6F6f7l7AuaD&#10;Iq16RyjhGz2sy+urQuXanegNp21oWSwhnysJJoQh59w3Bq3yCzcgxd3ejVaFOI4t16M6xXLb83sh&#10;Mm5VR/GCUQNuDDaH7dFKCB919VMntQ3+4XNjvqopO7xyKW9v5ucVsIBzuMBw1o/qUEannTuS9qyX&#10;sBRZJGOeJmkK7Ewk4nEJbPeX8bLg/78ofwE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8SnpF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="005174E8">
      <w:rPr>
        <w:noProof/>
        <w:lang w:val="en-US"/>
      </w:rPr>
      <w:drawing>
        <wp:inline distT="0" distB="0" distL="0" distR="0" wp14:anchorId="4742A5B5" wp14:editId="7EDF2820">
          <wp:extent cx="3217515" cy="1075267"/>
          <wp:effectExtent l="0" t="0" r="2540" b="0"/>
          <wp:docPr id="10" name="Picture 10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0C27B" w14:textId="77777777" w:rsidR="003E40D6" w:rsidRDefault="003E40D6" w:rsidP="006B22E4">
    <w:pPr>
      <w:pStyle w:val="Header"/>
      <w:tabs>
        <w:tab w:val="clear" w:pos="4513"/>
        <w:tab w:val="clear" w:pos="9026"/>
        <w:tab w:val="right" w:pos="10065"/>
      </w:tabs>
    </w:pPr>
  </w:p>
  <w:p w14:paraId="0AA1A8C0" w14:textId="77777777" w:rsidR="003E40D6" w:rsidRDefault="003E40D6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A33C6F"/>
    <w:multiLevelType w:val="hybridMultilevel"/>
    <w:tmpl w:val="78BA0366"/>
    <w:lvl w:ilvl="0" w:tplc="CF36DF48">
      <w:numFmt w:val="bullet"/>
      <w:lvlText w:val=""/>
      <w:lvlJc w:val="left"/>
      <w:pPr>
        <w:ind w:left="107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58EE98A">
      <w:numFmt w:val="bullet"/>
      <w:lvlText w:val="•"/>
      <w:lvlJc w:val="left"/>
      <w:pPr>
        <w:ind w:left="2094" w:hanging="360"/>
      </w:pPr>
      <w:rPr>
        <w:rFonts w:hint="default"/>
        <w:lang w:val="en-AU" w:eastAsia="en-AU" w:bidi="en-AU"/>
      </w:rPr>
    </w:lvl>
    <w:lvl w:ilvl="2" w:tplc="E2CAE7B6">
      <w:numFmt w:val="bullet"/>
      <w:lvlText w:val="•"/>
      <w:lvlJc w:val="left"/>
      <w:pPr>
        <w:ind w:left="3109" w:hanging="360"/>
      </w:pPr>
      <w:rPr>
        <w:rFonts w:hint="default"/>
        <w:lang w:val="en-AU" w:eastAsia="en-AU" w:bidi="en-AU"/>
      </w:rPr>
    </w:lvl>
    <w:lvl w:ilvl="3" w:tplc="B80E82C8">
      <w:numFmt w:val="bullet"/>
      <w:lvlText w:val="•"/>
      <w:lvlJc w:val="left"/>
      <w:pPr>
        <w:ind w:left="4123" w:hanging="360"/>
      </w:pPr>
      <w:rPr>
        <w:rFonts w:hint="default"/>
        <w:lang w:val="en-AU" w:eastAsia="en-AU" w:bidi="en-AU"/>
      </w:rPr>
    </w:lvl>
    <w:lvl w:ilvl="4" w:tplc="9CDAF688">
      <w:numFmt w:val="bullet"/>
      <w:lvlText w:val="•"/>
      <w:lvlJc w:val="left"/>
      <w:pPr>
        <w:ind w:left="5138" w:hanging="360"/>
      </w:pPr>
      <w:rPr>
        <w:rFonts w:hint="default"/>
        <w:lang w:val="en-AU" w:eastAsia="en-AU" w:bidi="en-AU"/>
      </w:rPr>
    </w:lvl>
    <w:lvl w:ilvl="5" w:tplc="637E6D5E">
      <w:numFmt w:val="bullet"/>
      <w:lvlText w:val="•"/>
      <w:lvlJc w:val="left"/>
      <w:pPr>
        <w:ind w:left="6153" w:hanging="360"/>
      </w:pPr>
      <w:rPr>
        <w:rFonts w:hint="default"/>
        <w:lang w:val="en-AU" w:eastAsia="en-AU" w:bidi="en-AU"/>
      </w:rPr>
    </w:lvl>
    <w:lvl w:ilvl="6" w:tplc="22A2EF64">
      <w:numFmt w:val="bullet"/>
      <w:lvlText w:val="•"/>
      <w:lvlJc w:val="left"/>
      <w:pPr>
        <w:ind w:left="7167" w:hanging="360"/>
      </w:pPr>
      <w:rPr>
        <w:rFonts w:hint="default"/>
        <w:lang w:val="en-AU" w:eastAsia="en-AU" w:bidi="en-AU"/>
      </w:rPr>
    </w:lvl>
    <w:lvl w:ilvl="7" w:tplc="7BCA66DA">
      <w:numFmt w:val="bullet"/>
      <w:lvlText w:val="•"/>
      <w:lvlJc w:val="left"/>
      <w:pPr>
        <w:ind w:left="8182" w:hanging="360"/>
      </w:pPr>
      <w:rPr>
        <w:rFonts w:hint="default"/>
        <w:lang w:val="en-AU" w:eastAsia="en-AU" w:bidi="en-AU"/>
      </w:rPr>
    </w:lvl>
    <w:lvl w:ilvl="8" w:tplc="2CBA5BB6">
      <w:numFmt w:val="bullet"/>
      <w:lvlText w:val="•"/>
      <w:lvlJc w:val="left"/>
      <w:pPr>
        <w:ind w:left="9197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45BB6538"/>
    <w:multiLevelType w:val="hybridMultilevel"/>
    <w:tmpl w:val="89E82E40"/>
    <w:lvl w:ilvl="0" w:tplc="A33CC4BC">
      <w:start w:val="1"/>
      <w:numFmt w:val="bullet"/>
      <w:lvlText w:val=""/>
      <w:lvlJc w:val="left"/>
      <w:pPr>
        <w:ind w:left="1495" w:hanging="360"/>
      </w:pPr>
      <w:rPr>
        <w:rFonts w:ascii="Symbol" w:eastAsia="Symbol" w:hAnsi="Symbol" w:hint="default"/>
        <w:sz w:val="22"/>
        <w:szCs w:val="22"/>
      </w:rPr>
    </w:lvl>
    <w:lvl w:ilvl="1" w:tplc="D3B8B42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BA4C865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3" w:tplc="BE6CB8BC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4" w:tplc="BA6A2152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5" w:tplc="AF60770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6" w:tplc="B0DED8F2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  <w:lvl w:ilvl="7" w:tplc="66AA237E">
      <w:start w:val="1"/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FE22E70A">
      <w:start w:val="1"/>
      <w:numFmt w:val="bullet"/>
      <w:lvlText w:val="•"/>
      <w:lvlJc w:val="left"/>
      <w:pPr>
        <w:ind w:left="9824" w:hanging="360"/>
      </w:pPr>
      <w:rPr>
        <w:rFonts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9DB0275"/>
    <w:multiLevelType w:val="hybridMultilevel"/>
    <w:tmpl w:val="C4F0D930"/>
    <w:lvl w:ilvl="0" w:tplc="9D08C5C8">
      <w:start w:val="1"/>
      <w:numFmt w:val="bullet"/>
      <w:pStyle w:val="b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9C8773A"/>
    <w:multiLevelType w:val="hybridMultilevel"/>
    <w:tmpl w:val="D3C49622"/>
    <w:lvl w:ilvl="0" w:tplc="05481B50">
      <w:numFmt w:val="bullet"/>
      <w:lvlText w:val=""/>
      <w:lvlJc w:val="left"/>
      <w:pPr>
        <w:ind w:left="107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B847148">
      <w:numFmt w:val="bullet"/>
      <w:lvlText w:val="•"/>
      <w:lvlJc w:val="left"/>
      <w:pPr>
        <w:ind w:left="2094" w:hanging="360"/>
      </w:pPr>
      <w:rPr>
        <w:rFonts w:hint="default"/>
        <w:lang w:val="en-AU" w:eastAsia="en-AU" w:bidi="en-AU"/>
      </w:rPr>
    </w:lvl>
    <w:lvl w:ilvl="2" w:tplc="53CE8CE0">
      <w:numFmt w:val="bullet"/>
      <w:lvlText w:val="•"/>
      <w:lvlJc w:val="left"/>
      <w:pPr>
        <w:ind w:left="3109" w:hanging="360"/>
      </w:pPr>
      <w:rPr>
        <w:rFonts w:hint="default"/>
        <w:lang w:val="en-AU" w:eastAsia="en-AU" w:bidi="en-AU"/>
      </w:rPr>
    </w:lvl>
    <w:lvl w:ilvl="3" w:tplc="FDF2D754">
      <w:numFmt w:val="bullet"/>
      <w:lvlText w:val="•"/>
      <w:lvlJc w:val="left"/>
      <w:pPr>
        <w:ind w:left="4123" w:hanging="360"/>
      </w:pPr>
      <w:rPr>
        <w:rFonts w:hint="default"/>
        <w:lang w:val="en-AU" w:eastAsia="en-AU" w:bidi="en-AU"/>
      </w:rPr>
    </w:lvl>
    <w:lvl w:ilvl="4" w:tplc="287C7C3C">
      <w:numFmt w:val="bullet"/>
      <w:lvlText w:val="•"/>
      <w:lvlJc w:val="left"/>
      <w:pPr>
        <w:ind w:left="5138" w:hanging="360"/>
      </w:pPr>
      <w:rPr>
        <w:rFonts w:hint="default"/>
        <w:lang w:val="en-AU" w:eastAsia="en-AU" w:bidi="en-AU"/>
      </w:rPr>
    </w:lvl>
    <w:lvl w:ilvl="5" w:tplc="9FC4C74C">
      <w:numFmt w:val="bullet"/>
      <w:lvlText w:val="•"/>
      <w:lvlJc w:val="left"/>
      <w:pPr>
        <w:ind w:left="6153" w:hanging="360"/>
      </w:pPr>
      <w:rPr>
        <w:rFonts w:hint="default"/>
        <w:lang w:val="en-AU" w:eastAsia="en-AU" w:bidi="en-AU"/>
      </w:rPr>
    </w:lvl>
    <w:lvl w:ilvl="6" w:tplc="3574F2A2">
      <w:numFmt w:val="bullet"/>
      <w:lvlText w:val="•"/>
      <w:lvlJc w:val="left"/>
      <w:pPr>
        <w:ind w:left="7167" w:hanging="360"/>
      </w:pPr>
      <w:rPr>
        <w:rFonts w:hint="default"/>
        <w:lang w:val="en-AU" w:eastAsia="en-AU" w:bidi="en-AU"/>
      </w:rPr>
    </w:lvl>
    <w:lvl w:ilvl="7" w:tplc="C73AA25A">
      <w:numFmt w:val="bullet"/>
      <w:lvlText w:val="•"/>
      <w:lvlJc w:val="left"/>
      <w:pPr>
        <w:ind w:left="8182" w:hanging="360"/>
      </w:pPr>
      <w:rPr>
        <w:rFonts w:hint="default"/>
        <w:lang w:val="en-AU" w:eastAsia="en-AU" w:bidi="en-AU"/>
      </w:rPr>
    </w:lvl>
    <w:lvl w:ilvl="8" w:tplc="C83678DC">
      <w:numFmt w:val="bullet"/>
      <w:lvlText w:val="•"/>
      <w:lvlJc w:val="left"/>
      <w:pPr>
        <w:ind w:left="9197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6C"/>
    <w:rsid w:val="00000456"/>
    <w:rsid w:val="00003683"/>
    <w:rsid w:val="00010EB8"/>
    <w:rsid w:val="00012A6F"/>
    <w:rsid w:val="0002782F"/>
    <w:rsid w:val="00033B20"/>
    <w:rsid w:val="00041294"/>
    <w:rsid w:val="00054E4D"/>
    <w:rsid w:val="00060073"/>
    <w:rsid w:val="000611FE"/>
    <w:rsid w:val="000705F9"/>
    <w:rsid w:val="000C7A69"/>
    <w:rsid w:val="00103BD3"/>
    <w:rsid w:val="0011342E"/>
    <w:rsid w:val="0011546C"/>
    <w:rsid w:val="00133D68"/>
    <w:rsid w:val="001541EA"/>
    <w:rsid w:val="0017642A"/>
    <w:rsid w:val="00196460"/>
    <w:rsid w:val="001A5717"/>
    <w:rsid w:val="001A7DDE"/>
    <w:rsid w:val="001C5B63"/>
    <w:rsid w:val="001E1DC0"/>
    <w:rsid w:val="00240254"/>
    <w:rsid w:val="00240E49"/>
    <w:rsid w:val="002453AF"/>
    <w:rsid w:val="00247087"/>
    <w:rsid w:val="00283D44"/>
    <w:rsid w:val="0028602A"/>
    <w:rsid w:val="002C2585"/>
    <w:rsid w:val="002D50EF"/>
    <w:rsid w:val="002E1CBE"/>
    <w:rsid w:val="00301144"/>
    <w:rsid w:val="00307AE6"/>
    <w:rsid w:val="00311F47"/>
    <w:rsid w:val="003148B7"/>
    <w:rsid w:val="003158C3"/>
    <w:rsid w:val="003274CD"/>
    <w:rsid w:val="00347ED4"/>
    <w:rsid w:val="0035119D"/>
    <w:rsid w:val="003809F7"/>
    <w:rsid w:val="00393D8D"/>
    <w:rsid w:val="003959FC"/>
    <w:rsid w:val="003972D2"/>
    <w:rsid w:val="003A3376"/>
    <w:rsid w:val="003B3FA3"/>
    <w:rsid w:val="003B4F12"/>
    <w:rsid w:val="003D4189"/>
    <w:rsid w:val="003D4910"/>
    <w:rsid w:val="003E40D6"/>
    <w:rsid w:val="004066D4"/>
    <w:rsid w:val="0041260D"/>
    <w:rsid w:val="00423B5D"/>
    <w:rsid w:val="00423F31"/>
    <w:rsid w:val="0042695C"/>
    <w:rsid w:val="00431899"/>
    <w:rsid w:val="0043742F"/>
    <w:rsid w:val="00437D44"/>
    <w:rsid w:val="00444902"/>
    <w:rsid w:val="00457AB7"/>
    <w:rsid w:val="00474829"/>
    <w:rsid w:val="00483012"/>
    <w:rsid w:val="00486804"/>
    <w:rsid w:val="00486D22"/>
    <w:rsid w:val="004A02FD"/>
    <w:rsid w:val="004B3775"/>
    <w:rsid w:val="004D12E3"/>
    <w:rsid w:val="004E058F"/>
    <w:rsid w:val="004E3B87"/>
    <w:rsid w:val="00510921"/>
    <w:rsid w:val="00510AD3"/>
    <w:rsid w:val="00513348"/>
    <w:rsid w:val="00513EAF"/>
    <w:rsid w:val="005166E8"/>
    <w:rsid w:val="005174E8"/>
    <w:rsid w:val="00526E03"/>
    <w:rsid w:val="00531284"/>
    <w:rsid w:val="00533B5D"/>
    <w:rsid w:val="00556220"/>
    <w:rsid w:val="00584817"/>
    <w:rsid w:val="005A1F1B"/>
    <w:rsid w:val="005D48FE"/>
    <w:rsid w:val="005F4FBF"/>
    <w:rsid w:val="00623BA1"/>
    <w:rsid w:val="00631B17"/>
    <w:rsid w:val="006346BC"/>
    <w:rsid w:val="00650D85"/>
    <w:rsid w:val="0066652A"/>
    <w:rsid w:val="0068036A"/>
    <w:rsid w:val="00682167"/>
    <w:rsid w:val="00691A57"/>
    <w:rsid w:val="006A050C"/>
    <w:rsid w:val="006A0B73"/>
    <w:rsid w:val="006B22E4"/>
    <w:rsid w:val="006B31B7"/>
    <w:rsid w:val="006C42AF"/>
    <w:rsid w:val="00711D8E"/>
    <w:rsid w:val="00712672"/>
    <w:rsid w:val="00723A3F"/>
    <w:rsid w:val="00727E25"/>
    <w:rsid w:val="0073038D"/>
    <w:rsid w:val="00734E3F"/>
    <w:rsid w:val="00736985"/>
    <w:rsid w:val="00764FE1"/>
    <w:rsid w:val="00786100"/>
    <w:rsid w:val="007B6200"/>
    <w:rsid w:val="007B6F69"/>
    <w:rsid w:val="007B6FA4"/>
    <w:rsid w:val="007F091F"/>
    <w:rsid w:val="00801B9F"/>
    <w:rsid w:val="00807CEE"/>
    <w:rsid w:val="00825DA9"/>
    <w:rsid w:val="00894A5F"/>
    <w:rsid w:val="008A730F"/>
    <w:rsid w:val="008C18A4"/>
    <w:rsid w:val="008C2F1C"/>
    <w:rsid w:val="008F0F3A"/>
    <w:rsid w:val="00934562"/>
    <w:rsid w:val="009545B5"/>
    <w:rsid w:val="00961EA3"/>
    <w:rsid w:val="009A4B7C"/>
    <w:rsid w:val="009B4D3B"/>
    <w:rsid w:val="009D7407"/>
    <w:rsid w:val="009E0866"/>
    <w:rsid w:val="009E2045"/>
    <w:rsid w:val="009E2C89"/>
    <w:rsid w:val="009E4258"/>
    <w:rsid w:val="009F668E"/>
    <w:rsid w:val="00A103A7"/>
    <w:rsid w:val="00A232C0"/>
    <w:rsid w:val="00A24A62"/>
    <w:rsid w:val="00A31C9F"/>
    <w:rsid w:val="00A347E3"/>
    <w:rsid w:val="00A55104"/>
    <w:rsid w:val="00A67E17"/>
    <w:rsid w:val="00A749C1"/>
    <w:rsid w:val="00A95ADC"/>
    <w:rsid w:val="00AB5602"/>
    <w:rsid w:val="00AC164A"/>
    <w:rsid w:val="00AF1058"/>
    <w:rsid w:val="00AF2050"/>
    <w:rsid w:val="00B13E92"/>
    <w:rsid w:val="00B66B14"/>
    <w:rsid w:val="00B742C0"/>
    <w:rsid w:val="00B93FA8"/>
    <w:rsid w:val="00B96DCB"/>
    <w:rsid w:val="00BB26C5"/>
    <w:rsid w:val="00BC3098"/>
    <w:rsid w:val="00BE2A4A"/>
    <w:rsid w:val="00BF4DE6"/>
    <w:rsid w:val="00BF55DE"/>
    <w:rsid w:val="00C42CDE"/>
    <w:rsid w:val="00C56342"/>
    <w:rsid w:val="00CA37B1"/>
    <w:rsid w:val="00CB1959"/>
    <w:rsid w:val="00CC0EFF"/>
    <w:rsid w:val="00CD1F20"/>
    <w:rsid w:val="00CD5CE5"/>
    <w:rsid w:val="00D0296C"/>
    <w:rsid w:val="00D23B88"/>
    <w:rsid w:val="00D34C91"/>
    <w:rsid w:val="00D806AD"/>
    <w:rsid w:val="00D80DD4"/>
    <w:rsid w:val="00D93AC4"/>
    <w:rsid w:val="00D948FE"/>
    <w:rsid w:val="00DB3B28"/>
    <w:rsid w:val="00DB62EE"/>
    <w:rsid w:val="00DC23D7"/>
    <w:rsid w:val="00DD43A6"/>
    <w:rsid w:val="00E302E6"/>
    <w:rsid w:val="00E3059B"/>
    <w:rsid w:val="00E32ADD"/>
    <w:rsid w:val="00E357B7"/>
    <w:rsid w:val="00E45278"/>
    <w:rsid w:val="00E53800"/>
    <w:rsid w:val="00E6081F"/>
    <w:rsid w:val="00E67F4B"/>
    <w:rsid w:val="00E74690"/>
    <w:rsid w:val="00EA04B2"/>
    <w:rsid w:val="00EA20F3"/>
    <w:rsid w:val="00EA6BA8"/>
    <w:rsid w:val="00EC15AE"/>
    <w:rsid w:val="00ED2515"/>
    <w:rsid w:val="00ED3884"/>
    <w:rsid w:val="00ED43D1"/>
    <w:rsid w:val="00ED4D4F"/>
    <w:rsid w:val="00EE4EE1"/>
    <w:rsid w:val="00EF4574"/>
    <w:rsid w:val="00F05AE5"/>
    <w:rsid w:val="00F1519E"/>
    <w:rsid w:val="00F2684E"/>
    <w:rsid w:val="00F46E7E"/>
    <w:rsid w:val="00F62C7E"/>
    <w:rsid w:val="00F729EF"/>
    <w:rsid w:val="00F77CAE"/>
    <w:rsid w:val="00F96BB9"/>
    <w:rsid w:val="00FB2277"/>
    <w:rsid w:val="00FC6D93"/>
    <w:rsid w:val="00FE6B51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0F0B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3F"/>
    <w:pPr>
      <w:suppressAutoHyphens/>
      <w:spacing w:after="0" w:line="240" w:lineRule="auto"/>
      <w:jc w:val="both"/>
    </w:pPr>
    <w:rPr>
      <w:color w:val="850F6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customStyle="1" w:styleId="Default">
    <w:name w:val="Default"/>
    <w:rsid w:val="009E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">
    <w:name w:val="1"/>
    <w:basedOn w:val="Normal"/>
    <w:uiPriority w:val="1"/>
    <w:qFormat/>
    <w:rsid w:val="00F05AE5"/>
    <w:pPr>
      <w:widowControl w:val="0"/>
      <w:suppressAutoHyphens w:val="0"/>
      <w:autoSpaceDE w:val="0"/>
      <w:autoSpaceDN w:val="0"/>
      <w:bidi/>
      <w:jc w:val="right"/>
    </w:pPr>
    <w:rPr>
      <w:rFonts w:ascii="Georgia" w:hAnsi="Georgia" w:cs="Georgia"/>
      <w:color w:val="4F0577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045"/>
    <w:pPr>
      <w:keepNext/>
      <w:keepLines/>
      <w:numPr>
        <w:ilvl w:val="1"/>
      </w:numPr>
      <w:spacing w:before="120" w:after="100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2">
    <w:name w:val="Bullet 2"/>
    <w:basedOn w:val="Normal"/>
    <w:qFormat/>
    <w:rsid w:val="009E2045"/>
    <w:pPr>
      <w:numPr>
        <w:ilvl w:val="1"/>
        <w:numId w:val="1"/>
      </w:numPr>
      <w:spacing w:before="120"/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1"/>
    <w:qFormat/>
    <w:rsid w:val="00010EB8"/>
    <w:pPr>
      <w:ind w:left="720"/>
      <w:contextualSpacing/>
    </w:pPr>
  </w:style>
  <w:style w:type="paragraph" w:customStyle="1" w:styleId="2">
    <w:name w:val="2"/>
    <w:basedOn w:val="Normal"/>
    <w:qFormat/>
    <w:rsid w:val="00A232C0"/>
    <w:pPr>
      <w:spacing w:before="840" w:after="80" w:line="280" w:lineRule="exact"/>
    </w:pPr>
    <w:rPr>
      <w:color w:val="auto"/>
      <w:sz w:val="24"/>
      <w:szCs w:val="24"/>
    </w:rPr>
  </w:style>
  <w:style w:type="paragraph" w:customStyle="1" w:styleId="3">
    <w:name w:val="3"/>
    <w:basedOn w:val="Heading1"/>
    <w:qFormat/>
    <w:rsid w:val="00AB5602"/>
    <w:pPr>
      <w:tabs>
        <w:tab w:val="right" w:pos="6690"/>
      </w:tabs>
      <w:spacing w:before="240"/>
    </w:pPr>
  </w:style>
  <w:style w:type="paragraph" w:customStyle="1" w:styleId="b">
    <w:name w:val="b"/>
    <w:basedOn w:val="ListParagraph"/>
    <w:uiPriority w:val="1"/>
    <w:qFormat/>
    <w:rsid w:val="00B742C0"/>
    <w:pPr>
      <w:widowControl w:val="0"/>
      <w:tabs>
        <w:tab w:val="left" w:pos="1074"/>
        <w:tab w:val="left" w:pos="1075"/>
      </w:tabs>
      <w:suppressAutoHyphens w:val="0"/>
      <w:autoSpaceDE w:val="0"/>
      <w:autoSpaceDN w:val="0"/>
      <w:bidi/>
      <w:spacing w:before="178"/>
      <w:ind w:left="1075" w:hanging="360"/>
      <w:contextualSpacing w:val="0"/>
      <w:jc w:val="left"/>
    </w:pPr>
    <w:rPr>
      <w:rFonts w:ascii="Arial" w:eastAsia="Arial" w:hAnsi="Arial" w:cs="Arial"/>
      <w:color w:val="auto"/>
      <w:sz w:val="22"/>
      <w:lang w:eastAsia="en-AU" w:bidi="ar-EG"/>
    </w:rPr>
  </w:style>
  <w:style w:type="paragraph" w:styleId="BodyText">
    <w:name w:val="Body Text"/>
    <w:basedOn w:val="Normal"/>
    <w:link w:val="BodyTextChar"/>
    <w:uiPriority w:val="1"/>
    <w:qFormat/>
    <w:rsid w:val="00437D44"/>
    <w:pPr>
      <w:widowControl w:val="0"/>
      <w:suppressAutoHyphens w:val="0"/>
      <w:autoSpaceDE w:val="0"/>
      <w:autoSpaceDN w:val="0"/>
      <w:spacing w:before="4"/>
      <w:ind w:left="431"/>
      <w:jc w:val="left"/>
    </w:pPr>
    <w:rPr>
      <w:rFonts w:ascii="Arial" w:eastAsia="Arial" w:hAnsi="Arial" w:cs="Arial"/>
      <w:color w:val="auto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37D44"/>
    <w:rPr>
      <w:rFonts w:ascii="Arial" w:eastAsia="Arial" w:hAnsi="Arial" w:cs="Arial"/>
      <w:lang w:eastAsia="en-AU" w:bidi="en-AU"/>
    </w:rPr>
  </w:style>
  <w:style w:type="paragraph" w:customStyle="1" w:styleId="11">
    <w:name w:val="11"/>
    <w:basedOn w:val="Heading1"/>
    <w:uiPriority w:val="1"/>
    <w:qFormat/>
    <w:rsid w:val="00437D44"/>
    <w:pPr>
      <w:keepNext w:val="0"/>
      <w:keepLines w:val="0"/>
      <w:widowControl w:val="0"/>
      <w:suppressAutoHyphens w:val="0"/>
      <w:autoSpaceDE w:val="0"/>
      <w:autoSpaceDN w:val="0"/>
      <w:spacing w:before="236" w:after="0" w:line="240" w:lineRule="auto"/>
      <w:ind w:left="432"/>
      <w:contextualSpacing w:val="0"/>
      <w:jc w:val="left"/>
    </w:pPr>
    <w:rPr>
      <w:rFonts w:ascii="Georgia" w:eastAsia="Arial" w:hAnsi="Arial" w:cs="Arial"/>
      <w:b w:val="0"/>
      <w:bCs w:val="0"/>
      <w:color w:val="500778"/>
      <w:sz w:val="56"/>
      <w:szCs w:val="22"/>
      <w:lang w:eastAsia="en-AU" w:bidi="en-AU"/>
    </w:rPr>
  </w:style>
  <w:style w:type="paragraph" w:customStyle="1" w:styleId="22">
    <w:name w:val="22"/>
    <w:basedOn w:val="Heading1"/>
    <w:uiPriority w:val="1"/>
    <w:qFormat/>
    <w:rsid w:val="009E4258"/>
    <w:pPr>
      <w:keepNext w:val="0"/>
      <w:keepLines w:val="0"/>
      <w:widowControl w:val="0"/>
      <w:suppressAutoHyphens w:val="0"/>
      <w:autoSpaceDE w:val="0"/>
      <w:autoSpaceDN w:val="0"/>
      <w:spacing w:before="182" w:after="0" w:line="240" w:lineRule="auto"/>
      <w:ind w:left="431"/>
      <w:contextualSpacing w:val="0"/>
      <w:jc w:val="left"/>
    </w:pPr>
    <w:rPr>
      <w:rFonts w:ascii="Georgia" w:eastAsia="Georgia" w:hAnsi="Georgia" w:cs="Georgia"/>
      <w:b w:val="0"/>
      <w:bCs w:val="0"/>
      <w:color w:val="auto"/>
      <w:spacing w:val="1"/>
      <w:szCs w:val="32"/>
      <w:lang w:val="hr-HR" w:eastAsia="en-AU" w:bidi="en-AU"/>
    </w:rPr>
  </w:style>
  <w:style w:type="paragraph" w:customStyle="1" w:styleId="pp">
    <w:name w:val="pp"/>
    <w:basedOn w:val="Heading1"/>
    <w:uiPriority w:val="1"/>
    <w:qFormat/>
    <w:rsid w:val="00437D44"/>
    <w:pPr>
      <w:keepNext w:val="0"/>
      <w:keepLines w:val="0"/>
      <w:widowControl w:val="0"/>
      <w:suppressAutoHyphens w:val="0"/>
      <w:autoSpaceDE w:val="0"/>
      <w:autoSpaceDN w:val="0"/>
      <w:spacing w:before="182" w:after="0" w:line="240" w:lineRule="auto"/>
      <w:ind w:left="431"/>
      <w:contextualSpacing w:val="0"/>
      <w:jc w:val="left"/>
    </w:pPr>
    <w:rPr>
      <w:rFonts w:ascii="Arial" w:eastAsia="Arial" w:hAnsi="Arial" w:cs="Arial"/>
      <w:b w:val="0"/>
      <w:bCs w:val="0"/>
      <w:color w:val="auto"/>
      <w:sz w:val="22"/>
      <w:szCs w:val="22"/>
      <w:lang w:val="hr-HR" w:eastAsia="en-AU" w:bidi="en-AU"/>
    </w:rPr>
  </w:style>
  <w:style w:type="paragraph" w:customStyle="1" w:styleId="33">
    <w:name w:val="33"/>
    <w:basedOn w:val="BodyText"/>
    <w:uiPriority w:val="1"/>
    <w:qFormat/>
    <w:rsid w:val="00437D44"/>
    <w:pPr>
      <w:spacing w:before="182"/>
      <w:ind w:right="765"/>
    </w:pPr>
    <w:rPr>
      <w:rFonts w:ascii="Georgia" w:eastAsia="Georgia" w:hAnsi="Georgia" w:cs="Georgia"/>
      <w:color w:val="500778"/>
      <w:sz w:val="32"/>
      <w:szCs w:val="32"/>
      <w:lang w:val="hr-HR"/>
    </w:rPr>
  </w:style>
  <w:style w:type="paragraph" w:customStyle="1" w:styleId="bb">
    <w:name w:val="bb"/>
    <w:basedOn w:val="BodyText"/>
    <w:uiPriority w:val="1"/>
    <w:qFormat/>
    <w:rsid w:val="00437D44"/>
    <w:pPr>
      <w:numPr>
        <w:numId w:val="11"/>
      </w:numPr>
      <w:ind w:left="993"/>
    </w:pPr>
    <w:rPr>
      <w:lang w:val="hr-HR"/>
    </w:rPr>
  </w:style>
  <w:style w:type="paragraph" w:customStyle="1" w:styleId="hh">
    <w:name w:val="hh"/>
    <w:basedOn w:val="Normal"/>
    <w:uiPriority w:val="1"/>
    <w:qFormat/>
    <w:rsid w:val="00764FE1"/>
    <w:pPr>
      <w:widowControl w:val="0"/>
      <w:suppressAutoHyphens w:val="0"/>
      <w:spacing w:before="100"/>
      <w:ind w:left="851"/>
      <w:jc w:val="left"/>
    </w:pPr>
    <w:rPr>
      <w:rFonts w:ascii="Georgia" w:eastAsiaTheme="minorEastAsia"/>
      <w:color w:val="500778"/>
      <w:spacing w:val="-5"/>
      <w:sz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13D7-36A4-47C0-BB50-E5B671F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Mylene Ladan</cp:lastModifiedBy>
  <cp:revision>62</cp:revision>
  <cp:lastPrinted>2013-10-29T09:49:00Z</cp:lastPrinted>
  <dcterms:created xsi:type="dcterms:W3CDTF">2018-07-06T04:11:00Z</dcterms:created>
  <dcterms:modified xsi:type="dcterms:W3CDTF">2018-07-08T23:45:00Z</dcterms:modified>
</cp:coreProperties>
</file>