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E" w:rsidRPr="00AB1CE2" w:rsidRDefault="003E5D2E" w:rsidP="003E5D2E">
      <w:pPr>
        <w:pStyle w:val="NormalWeb"/>
        <w:bidi/>
        <w:rPr>
          <w:rFonts w:ascii="Verdana" w:hAnsi="Verdana"/>
          <w:b/>
          <w:bCs/>
          <w:color w:val="781E65"/>
          <w:sz w:val="44"/>
          <w:szCs w:val="44"/>
          <w:rtl/>
        </w:rPr>
      </w:pPr>
      <w:r w:rsidRPr="00AB1CE2">
        <w:rPr>
          <w:rFonts w:ascii="Verdana" w:hAnsi="Verdana"/>
          <w:b/>
          <w:bCs/>
          <w:color w:val="781E65"/>
          <w:sz w:val="44"/>
          <w:szCs w:val="44"/>
          <w:rtl/>
        </w:rPr>
        <w:t>برگ</w:t>
      </w:r>
      <w:r w:rsidRPr="00AB1CE2">
        <w:rPr>
          <w:rFonts w:ascii="Verdana" w:hAnsi="Verdana" w:hint="cs"/>
          <w:b/>
          <w:bCs/>
          <w:color w:val="781E65"/>
          <w:sz w:val="44"/>
          <w:szCs w:val="44"/>
          <w:rtl/>
        </w:rPr>
        <w:t>ه</w:t>
      </w:r>
      <w:r w:rsidRPr="00AB1CE2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اطلاعاتی</w:t>
      </w:r>
      <w:r w:rsidRPr="00AB1CE2">
        <w:rPr>
          <w:rFonts w:ascii="Verdana" w:hAnsi="Verdana"/>
          <w:b/>
          <w:bCs/>
          <w:color w:val="781E65"/>
          <w:sz w:val="44"/>
          <w:szCs w:val="44"/>
        </w:rPr>
        <w:br/>
      </w:r>
      <w:r w:rsidRPr="00AB1CE2">
        <w:rPr>
          <w:rStyle w:val="BookTitle"/>
          <w:rFonts w:ascii="Century Gothic" w:hAnsi="Century Gothic"/>
          <w:b/>
          <w:i w:val="0"/>
          <w:iCs w:val="0"/>
          <w:color w:val="781E65"/>
          <w:sz w:val="44"/>
          <w:szCs w:val="44"/>
        </w:rPr>
        <w:t>JOBACCESS</w:t>
      </w:r>
      <w:r w:rsidRPr="00AB1CE2">
        <w:rPr>
          <w:rFonts w:ascii="Century Gothic" w:hAnsi="Century Gothic"/>
          <w:color w:val="781E65"/>
          <w:sz w:val="44"/>
          <w:szCs w:val="44"/>
          <w:rtl/>
        </w:rPr>
        <w:t xml:space="preserve"> </w:t>
      </w:r>
    </w:p>
    <w:p w:rsidR="003E5D2E" w:rsidRPr="00AB1CE2" w:rsidRDefault="003E5D2E" w:rsidP="00AB1CE2">
      <w:pPr>
        <w:pStyle w:val="NormalWeb"/>
        <w:bidi/>
        <w:spacing w:line="276" w:lineRule="auto"/>
        <w:rPr>
          <w:rFonts w:ascii="Verdana" w:hAnsi="Verdana"/>
          <w:color w:val="781E65"/>
        </w:rPr>
      </w:pP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hAnsi="Verdana"/>
          <w:color w:val="781E65"/>
          <w:sz w:val="20"/>
          <w:szCs w:val="20"/>
          <w:rtl/>
        </w:rPr>
        <w:t xml:space="preserve"> </w:t>
      </w:r>
      <w:r w:rsidRPr="00AB1CE2">
        <w:rPr>
          <w:rFonts w:ascii="Verdana" w:hAnsi="Verdana"/>
          <w:color w:val="781E65"/>
          <w:rtl/>
        </w:rPr>
        <w:t>کانون ملی‌ اطلاع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 xml:space="preserve">ت مربوط به محل کار و اشتغال برای افراد </w:t>
      </w:r>
      <w:r w:rsidRPr="00AB1CE2">
        <w:rPr>
          <w:rFonts w:ascii="Verdana" w:hAnsi="Verdana" w:hint="cs"/>
          <w:color w:val="781E65"/>
          <w:rtl/>
        </w:rPr>
        <w:t xml:space="preserve">دارای </w:t>
      </w:r>
      <w:r w:rsidRPr="00AB1CE2">
        <w:rPr>
          <w:rFonts w:ascii="Verdana" w:hAnsi="Verdana"/>
          <w:color w:val="781E65"/>
          <w:rtl/>
        </w:rPr>
        <w:t>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>، ک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>رفرم</w:t>
      </w:r>
      <w:r w:rsidRPr="00AB1CE2">
        <w:rPr>
          <w:rFonts w:ascii="Verdana" w:hAnsi="Verdana" w:hint="cs"/>
          <w:color w:val="781E65"/>
          <w:rtl/>
        </w:rPr>
        <w:t>ایان</w:t>
      </w:r>
      <w:r w:rsidRPr="00AB1CE2">
        <w:rPr>
          <w:rFonts w:ascii="Verdana" w:hAnsi="Verdana"/>
          <w:color w:val="781E65"/>
          <w:rtl/>
        </w:rPr>
        <w:t xml:space="preserve"> و ارائه دهندگان </w:t>
      </w:r>
      <w:r w:rsidR="00AB1CE2">
        <w:rPr>
          <w:rFonts w:ascii="Verdana" w:hAnsi="Verdana"/>
          <w:color w:val="781E65"/>
        </w:rPr>
        <w:br/>
      </w:r>
      <w:r w:rsidRPr="00AB1CE2">
        <w:rPr>
          <w:rFonts w:ascii="Verdana" w:hAnsi="Verdana"/>
          <w:color w:val="781E65"/>
          <w:rtl/>
        </w:rPr>
        <w:t>خدمات است</w:t>
      </w:r>
      <w:r w:rsidRPr="00AB1CE2">
        <w:rPr>
          <w:rFonts w:ascii="Verdana" w:hAnsi="Verdana"/>
          <w:color w:val="781E65"/>
        </w:rPr>
        <w:t>.</w:t>
      </w:r>
    </w:p>
    <w:p w:rsidR="003E5D2E" w:rsidRPr="00AB1CE2" w:rsidRDefault="003E5D2E" w:rsidP="00AB1CE2">
      <w:pPr>
        <w:pStyle w:val="NormalWeb"/>
        <w:bidi/>
        <w:spacing w:line="276" w:lineRule="auto"/>
        <w:rPr>
          <w:rFonts w:ascii="Verdana" w:hAnsi="Verdana"/>
          <w:color w:val="781E65"/>
        </w:rPr>
      </w:pP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hAnsi="Verdana"/>
          <w:color w:val="781E65"/>
          <w:rtl/>
        </w:rPr>
        <w:t xml:space="preserve"> توسط دولت استرالیا ایجاد شده است تا اطلاع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 xml:space="preserve">ت و منابعی که می‌‌تواند موجب </w:t>
      </w:r>
      <w:r w:rsidRPr="00AB1CE2">
        <w:rPr>
          <w:rFonts w:ascii="Verdana" w:hAnsi="Verdana" w:hint="cs"/>
          <w:color w:val="781E65"/>
          <w:rtl/>
        </w:rPr>
        <w:t>"</w:t>
      </w:r>
      <w:r w:rsidRPr="00AB1CE2">
        <w:rPr>
          <w:rFonts w:ascii="Verdana" w:hAnsi="Verdana"/>
          <w:color w:val="781E65"/>
          <w:rtl/>
        </w:rPr>
        <w:t>پیشبرد اشتغال م</w:t>
      </w:r>
      <w:r w:rsidRPr="00AB1CE2">
        <w:rPr>
          <w:rFonts w:ascii="Verdana" w:hAnsi="Verdana" w:hint="cs"/>
          <w:color w:val="781E65"/>
          <w:rtl/>
        </w:rPr>
        <w:t>ع</w:t>
      </w:r>
      <w:r w:rsidRPr="00AB1CE2">
        <w:rPr>
          <w:rFonts w:ascii="Verdana" w:hAnsi="Verdana"/>
          <w:color w:val="781E65"/>
          <w:rtl/>
        </w:rPr>
        <w:t>ل</w:t>
      </w:r>
      <w:r w:rsidRPr="00AB1CE2">
        <w:rPr>
          <w:rFonts w:ascii="Verdana" w:hAnsi="Verdana" w:hint="cs"/>
          <w:color w:val="781E65"/>
          <w:rtl/>
        </w:rPr>
        <w:t>و</w:t>
      </w:r>
      <w:r w:rsidRPr="00AB1CE2">
        <w:rPr>
          <w:rFonts w:ascii="Verdana" w:hAnsi="Verdana"/>
          <w:color w:val="781E65"/>
          <w:rtl/>
        </w:rPr>
        <w:t>لین</w:t>
      </w:r>
      <w:r w:rsidRPr="00AB1CE2">
        <w:rPr>
          <w:rFonts w:ascii="Verdana" w:hAnsi="Verdana" w:hint="cs"/>
          <w:color w:val="781E65"/>
          <w:rtl/>
        </w:rPr>
        <w:t>"</w:t>
      </w:r>
      <w:r w:rsidRPr="00AB1CE2">
        <w:rPr>
          <w:rFonts w:ascii="Verdana" w:hAnsi="Verdana"/>
          <w:color w:val="781E65"/>
          <w:rtl/>
        </w:rPr>
        <w:t xml:space="preserve"> گردد را گردآوری کند</w:t>
      </w:r>
      <w:r w:rsidRPr="00AB1CE2">
        <w:rPr>
          <w:rFonts w:ascii="Verdana" w:hAnsi="Verdana"/>
          <w:color w:val="781E65"/>
        </w:rPr>
        <w:t>.</w:t>
      </w:r>
    </w:p>
    <w:p w:rsidR="003E5D2E" w:rsidRPr="00AB1CE2" w:rsidRDefault="003E5D2E" w:rsidP="00AB1CE2">
      <w:pPr>
        <w:pStyle w:val="NormalWeb"/>
        <w:bidi/>
        <w:spacing w:line="276" w:lineRule="auto"/>
        <w:rPr>
          <w:rFonts w:ascii="Verdana" w:hAnsi="Verdana"/>
          <w:color w:val="781E65"/>
        </w:rPr>
      </w:pP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hAnsi="Verdana"/>
          <w:color w:val="781E65"/>
          <w:rtl/>
        </w:rPr>
        <w:t xml:space="preserve"> می‌‌تواند به افراد </w:t>
      </w:r>
      <w:r w:rsidRPr="00AB1CE2">
        <w:rPr>
          <w:rFonts w:ascii="Verdana" w:hAnsi="Verdana" w:hint="cs"/>
          <w:color w:val="781E65"/>
          <w:rtl/>
        </w:rPr>
        <w:t xml:space="preserve">دارای </w:t>
      </w:r>
      <w:r w:rsidRPr="00AB1CE2">
        <w:rPr>
          <w:rFonts w:ascii="Verdana" w:hAnsi="Verdana"/>
          <w:color w:val="781E65"/>
          <w:rtl/>
        </w:rPr>
        <w:t>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 xml:space="preserve"> کمک کند تا کار پیدا کنند و </w:t>
      </w:r>
      <w:r w:rsidRPr="00AB1CE2">
        <w:rPr>
          <w:rFonts w:ascii="Verdana" w:hAnsi="Verdana" w:hint="cs"/>
          <w:color w:val="781E65"/>
          <w:rtl/>
        </w:rPr>
        <w:t>آن</w:t>
      </w:r>
      <w:r w:rsidRPr="00AB1CE2">
        <w:rPr>
          <w:rFonts w:ascii="Verdana" w:hAnsi="Verdana"/>
          <w:color w:val="781E65"/>
          <w:rtl/>
        </w:rPr>
        <w:t xml:space="preserve"> را حفظ کنند، ارتقا</w:t>
      </w:r>
      <w:r w:rsidRPr="00AB1CE2">
        <w:rPr>
          <w:rFonts w:ascii="Verdana" w:hAnsi="Verdana" w:hint="cs"/>
          <w:color w:val="781E65"/>
          <w:rtl/>
        </w:rPr>
        <w:t>ی</w:t>
      </w:r>
      <w:r w:rsidRPr="00AB1CE2">
        <w:rPr>
          <w:rFonts w:ascii="Verdana" w:hAnsi="Verdana"/>
          <w:color w:val="781E65"/>
          <w:rtl/>
        </w:rPr>
        <w:t xml:space="preserve"> شغلی‌ پیدا کنند، به حمایت‌های مالی و غیر مالی دسترسی داشته باشند، مهارت‌های خود را در محل کار توسعه دهند و بسیاری امور دیگر</w:t>
      </w:r>
      <w:r w:rsidRPr="00AB1CE2">
        <w:rPr>
          <w:rFonts w:ascii="Verdana" w:hAnsi="Verdana"/>
          <w:color w:val="781E65"/>
        </w:rPr>
        <w:t>.</w:t>
      </w:r>
    </w:p>
    <w:p w:rsidR="003E5D2E" w:rsidRPr="00AB1CE2" w:rsidRDefault="003E5D2E" w:rsidP="00AB1CE2">
      <w:pPr>
        <w:pStyle w:val="NormalWeb"/>
        <w:bidi/>
        <w:spacing w:line="276" w:lineRule="auto"/>
        <w:rPr>
          <w:rFonts w:ascii="Verdana" w:hAnsi="Verdana"/>
          <w:b/>
          <w:bCs/>
          <w:color w:val="781E65"/>
        </w:rPr>
      </w:pP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hAnsi="Verdana"/>
          <w:color w:val="781E65"/>
          <w:rtl/>
        </w:rPr>
        <w:t xml:space="preserve"> می‌‌تو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>ند به ک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>رفرم</w:t>
      </w:r>
      <w:r w:rsidRPr="00AB1CE2">
        <w:rPr>
          <w:rFonts w:ascii="Verdana" w:hAnsi="Verdana" w:hint="cs"/>
          <w:color w:val="781E65"/>
          <w:rtl/>
        </w:rPr>
        <w:t>ایان</w:t>
      </w:r>
      <w:r w:rsidRPr="00AB1CE2">
        <w:rPr>
          <w:rFonts w:ascii="Verdana" w:hAnsi="Verdana"/>
          <w:color w:val="781E65"/>
          <w:rtl/>
        </w:rPr>
        <w:t xml:space="preserve"> کمک کند تا از تنوع در محل کار بهره ببرند، مزایای استخدام افراد</w:t>
      </w:r>
      <w:r w:rsidRPr="00AB1CE2">
        <w:rPr>
          <w:rFonts w:ascii="Verdana" w:hAnsi="Verdana" w:hint="cs"/>
          <w:color w:val="781E65"/>
          <w:rtl/>
        </w:rPr>
        <w:t xml:space="preserve"> دارای</w:t>
      </w:r>
      <w:r w:rsidRPr="00AB1CE2">
        <w:rPr>
          <w:rFonts w:ascii="Verdana" w:hAnsi="Verdana"/>
          <w:color w:val="781E65"/>
          <w:rtl/>
        </w:rPr>
        <w:t xml:space="preserve"> 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 xml:space="preserve"> را درک کنند، برای افراد</w:t>
      </w:r>
      <w:r w:rsidRPr="00AB1CE2">
        <w:rPr>
          <w:rFonts w:ascii="Verdana" w:hAnsi="Verdana" w:hint="cs"/>
          <w:color w:val="781E65"/>
          <w:rtl/>
        </w:rPr>
        <w:t xml:space="preserve"> دارای</w:t>
      </w:r>
      <w:r w:rsidRPr="00AB1CE2">
        <w:rPr>
          <w:rFonts w:ascii="Verdana" w:hAnsi="Verdana"/>
          <w:color w:val="781E65"/>
          <w:rtl/>
        </w:rPr>
        <w:t xml:space="preserve"> 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 xml:space="preserve"> ایجاد </w:t>
      </w:r>
      <w:r w:rsidRPr="00AB1CE2">
        <w:rPr>
          <w:rFonts w:ascii="Verdana" w:hAnsi="Verdana" w:hint="cs"/>
          <w:color w:val="781E65"/>
          <w:rtl/>
        </w:rPr>
        <w:t>اشتغال</w:t>
      </w:r>
      <w:r w:rsidRPr="00AB1CE2">
        <w:rPr>
          <w:rFonts w:ascii="Verdana" w:hAnsi="Verdana"/>
          <w:color w:val="781E65"/>
          <w:rtl/>
        </w:rPr>
        <w:t xml:space="preserve"> کنند، به استخدام و حفظ افراد شایسته بپرد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 xml:space="preserve">زند، از کمک‌های مالی و غیر مالی بهره مند شوند، استراتژی‌ها و </w:t>
      </w:r>
      <w:r w:rsidRPr="00AB1CE2">
        <w:rPr>
          <w:rFonts w:ascii="Verdana" w:hAnsi="Verdana" w:hint="cs"/>
          <w:color w:val="781E65"/>
          <w:rtl/>
        </w:rPr>
        <w:t>طرح</w:t>
      </w:r>
      <w:r w:rsidRPr="00AB1CE2">
        <w:rPr>
          <w:rFonts w:ascii="Verdana" w:hAnsi="Verdana"/>
          <w:color w:val="781E65"/>
          <w:rtl/>
        </w:rPr>
        <w:t>‌هایی‌ در جهت استخدام افراد</w:t>
      </w:r>
      <w:r w:rsidRPr="00AB1CE2">
        <w:rPr>
          <w:rFonts w:ascii="Verdana" w:hAnsi="Verdana" w:hint="cs"/>
          <w:color w:val="781E65"/>
          <w:rtl/>
        </w:rPr>
        <w:t xml:space="preserve"> دارای</w:t>
      </w:r>
      <w:r w:rsidRPr="00AB1CE2">
        <w:rPr>
          <w:rFonts w:ascii="Verdana" w:hAnsi="Verdana"/>
          <w:color w:val="781E65"/>
          <w:rtl/>
        </w:rPr>
        <w:t xml:space="preserve"> 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 xml:space="preserve"> ایجاد کنند و بسیاری امور دیگر</w:t>
      </w:r>
      <w:r w:rsidRPr="00AB1CE2">
        <w:rPr>
          <w:rFonts w:ascii="Verdana" w:hAnsi="Verdana"/>
          <w:b/>
          <w:bCs/>
          <w:color w:val="781E65"/>
        </w:rPr>
        <w:t>.</w:t>
      </w:r>
    </w:p>
    <w:p w:rsidR="003E5D2E" w:rsidRPr="00AB1CE2" w:rsidRDefault="003E5D2E" w:rsidP="00AB1CE2">
      <w:pPr>
        <w:pStyle w:val="NormalWeb"/>
        <w:bidi/>
        <w:spacing w:line="276" w:lineRule="auto"/>
        <w:rPr>
          <w:rFonts w:ascii="Verdana" w:hAnsi="Verdana"/>
          <w:color w:val="781E65"/>
        </w:rPr>
      </w:pPr>
      <w:r w:rsidRPr="00AB1CE2">
        <w:rPr>
          <w:rFonts w:ascii="Verdana" w:hAnsi="Verdana"/>
          <w:b/>
          <w:bCs/>
          <w:color w:val="781E65"/>
        </w:rPr>
        <w:t> </w:t>
      </w: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hAnsi="Verdana"/>
          <w:color w:val="781E65"/>
          <w:rtl/>
        </w:rPr>
        <w:t>می‌‌تواند به شرکت‌های ارائه دهنده خدمات کاریابی کمک کند تا نقش خود را درک کنند و خد</w:t>
      </w:r>
      <w:r w:rsidRPr="00AB1CE2">
        <w:rPr>
          <w:rFonts w:ascii="Verdana" w:hAnsi="Verdana" w:hint="cs"/>
          <w:color w:val="781E65"/>
          <w:rtl/>
        </w:rPr>
        <w:t>م</w:t>
      </w:r>
      <w:r w:rsidRPr="00AB1CE2">
        <w:rPr>
          <w:rFonts w:ascii="Verdana" w:hAnsi="Verdana"/>
          <w:color w:val="781E65"/>
          <w:rtl/>
        </w:rPr>
        <w:t>اتی ایجاد کنند که به بهترین شکل ممکن نی</w:t>
      </w:r>
      <w:r w:rsidRPr="00AB1CE2">
        <w:rPr>
          <w:rFonts w:ascii="Verdana" w:hAnsi="Verdana" w:hint="cs"/>
          <w:color w:val="781E65"/>
          <w:rtl/>
        </w:rPr>
        <w:t>ا</w:t>
      </w:r>
      <w:r w:rsidRPr="00AB1CE2">
        <w:rPr>
          <w:rFonts w:ascii="Verdana" w:hAnsi="Verdana"/>
          <w:color w:val="781E65"/>
          <w:rtl/>
        </w:rPr>
        <w:t>زهای افراد</w:t>
      </w:r>
      <w:r w:rsidRPr="00AB1CE2">
        <w:rPr>
          <w:rFonts w:ascii="Verdana" w:hAnsi="Verdana" w:hint="cs"/>
          <w:color w:val="781E65"/>
          <w:rtl/>
        </w:rPr>
        <w:t xml:space="preserve"> دارای</w:t>
      </w:r>
      <w:r w:rsidRPr="00AB1CE2">
        <w:rPr>
          <w:rFonts w:ascii="Verdana" w:hAnsi="Verdana"/>
          <w:color w:val="781E65"/>
          <w:rtl/>
        </w:rPr>
        <w:t xml:space="preserve"> معلول</w:t>
      </w:r>
      <w:r w:rsidRPr="00AB1CE2">
        <w:rPr>
          <w:rFonts w:ascii="Verdana" w:hAnsi="Verdana" w:hint="cs"/>
          <w:color w:val="781E65"/>
          <w:rtl/>
        </w:rPr>
        <w:t>یت</w:t>
      </w:r>
      <w:r w:rsidRPr="00AB1CE2">
        <w:rPr>
          <w:rFonts w:ascii="Verdana" w:hAnsi="Verdana"/>
          <w:color w:val="781E65"/>
          <w:rtl/>
        </w:rPr>
        <w:t xml:space="preserve"> را بر</w:t>
      </w:r>
      <w:r w:rsidRPr="00AB1CE2">
        <w:rPr>
          <w:rFonts w:ascii="Verdana" w:hAnsi="Verdana" w:hint="cs"/>
          <w:color w:val="781E65"/>
          <w:rtl/>
        </w:rPr>
        <w:t>آ</w:t>
      </w:r>
      <w:r w:rsidRPr="00AB1CE2">
        <w:rPr>
          <w:rFonts w:ascii="Verdana" w:hAnsi="Verdana"/>
          <w:color w:val="781E65"/>
          <w:rtl/>
        </w:rPr>
        <w:t>ورده ‌‌کن</w:t>
      </w:r>
      <w:r w:rsidRPr="00AB1CE2">
        <w:rPr>
          <w:rFonts w:ascii="Verdana" w:hAnsi="Verdana" w:hint="cs"/>
          <w:color w:val="781E65"/>
          <w:rtl/>
        </w:rPr>
        <w:t>ن</w:t>
      </w:r>
      <w:r w:rsidRPr="00AB1CE2">
        <w:rPr>
          <w:rFonts w:ascii="Verdana" w:hAnsi="Verdana"/>
          <w:color w:val="781E65"/>
          <w:rtl/>
        </w:rPr>
        <w:t>د و بسیاری امور دیگر</w:t>
      </w:r>
      <w:r w:rsidRPr="00AB1CE2">
        <w:rPr>
          <w:rFonts w:ascii="Verdana" w:hAnsi="Verdana"/>
          <w:color w:val="781E65"/>
        </w:rPr>
        <w:t>.</w:t>
      </w:r>
    </w:p>
    <w:p w:rsidR="003E5D2E" w:rsidRPr="00AB1CE2" w:rsidRDefault="003E5D2E" w:rsidP="00AB1CE2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تارنمای </w:t>
      </w: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گیرنده طیفی از اطلاعات است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،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از جمله: حمایت مالی‌ برای ایجاد تغییر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ت در محیط کار و یارانه پرداخت حقوق؛ توصیه‌هایی‌ در زمینه تقاضای کار و استخدام کارمند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دارای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؛ ارتباط با برنامه‌های تحصیلی‌ و آموزشی؛ فاش ساختن معلولیت؛ حقوق و مسئولیت‌ها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برای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افراد 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دارای 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معلول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یت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و ک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؛ ابزار و منابعی برای ک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و اطلاعاتی در زمینه این که چگونه می‌‌توان یک فضای کاری قابل انعطاف ایجاد کرد؛ و ارتباط 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با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طیفی از سایر برنامه‌های 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ح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م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یتی دولتی</w:t>
      </w:r>
      <w:r w:rsidRPr="00AB1CE2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3E5D2E" w:rsidRPr="00AB1CE2" w:rsidRDefault="003E5D2E" w:rsidP="00AB1CE2">
      <w:pPr>
        <w:bidi/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</w:pP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کسب اطلاعات بیشتر از تارنمای </w:t>
      </w: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به آدرس </w:t>
      </w:r>
      <w:r w:rsidRPr="00AB1CE2">
        <w:rPr>
          <w:rFonts w:ascii="Century Gothic" w:hAnsi="Century Gothic" w:cs="Arial"/>
          <w:color w:val="781E65"/>
          <w:sz w:val="21"/>
          <w:szCs w:val="16"/>
          <w:u w:color="0070C0"/>
        </w:rPr>
        <w:t>www.jobaccess.gov.au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مشاورین </w:t>
      </w:r>
      <w:proofErr w:type="spellStart"/>
      <w:r w:rsidRPr="00AB1CE2">
        <w:rPr>
          <w:rFonts w:ascii="Century Gothic" w:hAnsi="Century Gothic"/>
          <w:color w:val="781E65"/>
          <w:sz w:val="20"/>
          <w:szCs w:val="20"/>
        </w:rPr>
        <w:t>JobAccess</w:t>
      </w:r>
      <w:proofErr w:type="spellEnd"/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شماره 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تماس بگی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رید - 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تماس با 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فن همراه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</w:t>
      </w:r>
      <w:r w:rsidRPr="00AB1CE2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AB1CE2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بر خواهد داشت</w:t>
      </w:r>
      <w:r w:rsidRPr="00AB1CE2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3E5D2E" w:rsidRPr="00AB1CE2" w:rsidRDefault="003E5D2E" w:rsidP="003E5D2E">
      <w:pPr>
        <w:pStyle w:val="NormalWeb"/>
        <w:rPr>
          <w:rFonts w:ascii="Verdana" w:hAnsi="Verdana"/>
          <w:b/>
          <w:bCs/>
          <w:color w:val="781E65"/>
        </w:rPr>
      </w:pPr>
    </w:p>
    <w:p w:rsidR="003E5D2E" w:rsidRPr="00AB1CE2" w:rsidRDefault="003E5D2E" w:rsidP="003E5D2E">
      <w:pPr>
        <w:rPr>
          <w:rStyle w:val="BookTitle"/>
          <w:b/>
          <w:i w:val="0"/>
          <w:iCs w:val="0"/>
          <w:smallCaps w:val="0"/>
          <w:color w:val="781E65"/>
          <w:sz w:val="28"/>
          <w:szCs w:val="28"/>
        </w:rPr>
      </w:pPr>
    </w:p>
    <w:p w:rsidR="003E5D2E" w:rsidRPr="00AB1CE2" w:rsidRDefault="003E5D2E" w:rsidP="003E5D2E">
      <w:pPr>
        <w:rPr>
          <w:rStyle w:val="BookTitle"/>
          <w:b/>
          <w:i w:val="0"/>
          <w:iCs w:val="0"/>
          <w:smallCaps w:val="0"/>
          <w:color w:val="781E65"/>
          <w:sz w:val="28"/>
          <w:szCs w:val="28"/>
        </w:rPr>
      </w:pPr>
    </w:p>
    <w:p w:rsidR="003E5D2E" w:rsidRPr="00AB1CE2" w:rsidRDefault="003E5D2E" w:rsidP="003E5D2E">
      <w:pPr>
        <w:rPr>
          <w:rStyle w:val="BookTitle"/>
          <w:b/>
          <w:i w:val="0"/>
          <w:iCs w:val="0"/>
          <w:smallCaps w:val="0"/>
          <w:color w:val="781E65"/>
          <w:sz w:val="28"/>
          <w:szCs w:val="28"/>
        </w:rPr>
      </w:pPr>
    </w:p>
    <w:p w:rsidR="008A730F" w:rsidRPr="00AB1CE2" w:rsidRDefault="008A730F" w:rsidP="003E5D2E">
      <w:pPr>
        <w:rPr>
          <w:color w:val="781E65"/>
        </w:rPr>
      </w:pPr>
      <w:bookmarkStart w:id="0" w:name="_GoBack"/>
      <w:bookmarkEnd w:id="0"/>
    </w:p>
    <w:sectPr w:rsidR="008A730F" w:rsidRPr="00AB1CE2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AB" w:rsidRDefault="00EA58AB" w:rsidP="00EF4574">
      <w:pPr>
        <w:spacing w:before="0" w:after="0" w:line="240" w:lineRule="auto"/>
      </w:pPr>
      <w:r>
        <w:separator/>
      </w:r>
    </w:p>
  </w:endnote>
  <w:endnote w:type="continuationSeparator" w:id="0">
    <w:p w:rsidR="00EA58AB" w:rsidRDefault="00EA58A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FB6BCD">
    <w:pPr>
      <w:pStyle w:val="Footer"/>
    </w:pPr>
    <w:r w:rsidRPr="00FB6BCD">
      <w:rPr>
        <w:rStyle w:val="Emphasis"/>
        <w:color w:val="850C6C"/>
      </w:rPr>
      <w:t>Employing people with disability</w:t>
    </w:r>
    <w:r w:rsidRPr="00AD5C54">
      <w:rPr>
        <w:rStyle w:val="Emphasis"/>
        <w:color w:val="850C6C"/>
        <w:sz w:val="28"/>
        <w:szCs w:val="28"/>
      </w:rPr>
      <w:t xml:space="preserve"> </w:t>
    </w:r>
    <w:r w:rsidR="00AD5C54" w:rsidRPr="00AD5C54">
      <w:rPr>
        <w:rStyle w:val="Emphasis"/>
        <w:color w:val="850C6C"/>
        <w:sz w:val="28"/>
        <w:szCs w:val="28"/>
      </w:rPr>
      <w:t>189</w:t>
    </w:r>
    <w:r>
      <w:rPr>
        <w:rStyle w:val="Emphasis"/>
        <w:color w:val="850C6C"/>
        <w:sz w:val="28"/>
        <w:szCs w:val="28"/>
      </w:rPr>
      <w:t>5</w:t>
    </w:r>
    <w:r w:rsidR="00AD5C54" w:rsidRPr="00AD5C54">
      <w:rPr>
        <w:rStyle w:val="Emphasis"/>
        <w:color w:val="850C6C"/>
        <w:sz w:val="28"/>
        <w:szCs w:val="28"/>
      </w:rPr>
      <w:t>.06.16M</w:t>
    </w:r>
    <w:r w:rsidR="00EA58A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87BAA">
      <w:fldChar w:fldCharType="begin"/>
    </w:r>
    <w:r w:rsidR="00B96DCB">
      <w:instrText xml:space="preserve"> PAGE   \* MERGEFORMAT </w:instrText>
    </w:r>
    <w:r w:rsidR="00187BAA">
      <w:fldChar w:fldCharType="separate"/>
    </w:r>
    <w:r w:rsidR="00AB1CE2">
      <w:rPr>
        <w:noProof/>
      </w:rPr>
      <w:t>2</w:t>
    </w:r>
    <w:r w:rsidR="00187BA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233FB">
      <w:rPr>
        <w:sz w:val="28"/>
        <w:szCs w:val="28"/>
      </w:rPr>
      <w:t>.</w:t>
    </w:r>
  </w:p>
  <w:p w:rsidR="003959FC" w:rsidRPr="00AB1CE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B1CE2">
      <w:rPr>
        <w:color w:val="781E65"/>
      </w:rPr>
      <w:t>1800 464 800</w:t>
    </w:r>
    <w:r w:rsidRPr="00AB1CE2">
      <w:rPr>
        <w:color w:val="781E65"/>
      </w:rPr>
      <w:tab/>
    </w:r>
    <w:r w:rsidRPr="00AB1CE2">
      <w:rPr>
        <w:color w:val="781E65"/>
      </w:rPr>
      <w:tab/>
      <w:t>www.jobaccess.gov.au</w:t>
    </w:r>
  </w:p>
  <w:p w:rsidR="003959FC" w:rsidRPr="00AB1CE2" w:rsidRDefault="006B1E70" w:rsidP="00AB1CE2">
    <w:pPr>
      <w:spacing w:before="360"/>
      <w:ind w:left="84"/>
      <w:rPr>
        <w:i/>
        <w:iCs/>
        <w:color w:val="781E65"/>
      </w:rPr>
    </w:pPr>
    <w:proofErr w:type="spellStart"/>
    <w:r w:rsidRPr="00AB1CE2">
      <w:rPr>
        <w:rStyle w:val="Emphasis"/>
        <w:color w:val="781E65"/>
      </w:rPr>
      <w:t>JobAccess</w:t>
    </w:r>
    <w:proofErr w:type="spellEnd"/>
    <w:r w:rsidR="00FB6BCD" w:rsidRPr="00AB1CE2">
      <w:rPr>
        <w:rStyle w:val="Emphasis"/>
        <w:color w:val="781E65"/>
      </w:rPr>
      <w:t xml:space="preserve"> </w:t>
    </w:r>
    <w:r w:rsidR="005233FB" w:rsidRPr="00AB1CE2">
      <w:rPr>
        <w:rStyle w:val="Emphasis"/>
        <w:color w:val="781E65"/>
      </w:rPr>
      <w:t xml:space="preserve">V.1.0                                                                                   </w:t>
    </w:r>
    <w:r w:rsidR="00FB6BCD" w:rsidRPr="00AB1CE2">
      <w:rPr>
        <w:rStyle w:val="Emphasis"/>
        <w:b/>
        <w:i w:val="0"/>
        <w:color w:val="781E65"/>
      </w:rPr>
      <w:t>18</w:t>
    </w:r>
    <w:r w:rsidRPr="00AB1CE2">
      <w:rPr>
        <w:rStyle w:val="Emphasis"/>
        <w:b/>
        <w:i w:val="0"/>
        <w:color w:val="781E65"/>
      </w:rPr>
      <w:t>88</w:t>
    </w:r>
    <w:r w:rsidR="00AD5C54" w:rsidRPr="00AB1CE2">
      <w:rPr>
        <w:rStyle w:val="Emphasis"/>
        <w:b/>
        <w:i w:val="0"/>
        <w:color w:val="781E65"/>
      </w:rPr>
      <w:t>.06.16M</w:t>
    </w:r>
    <w:r w:rsidR="005233FB" w:rsidRPr="00AB1CE2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AB" w:rsidRDefault="00EA58AB" w:rsidP="00EF4574">
      <w:pPr>
        <w:spacing w:before="0" w:after="0" w:line="240" w:lineRule="auto"/>
      </w:pPr>
      <w:r>
        <w:separator/>
      </w:r>
    </w:p>
  </w:footnote>
  <w:footnote w:type="continuationSeparator" w:id="0">
    <w:p w:rsidR="00EA58AB" w:rsidRDefault="00EA58A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58A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00B"/>
    <w:multiLevelType w:val="hybridMultilevel"/>
    <w:tmpl w:val="03426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633686"/>
    <w:multiLevelType w:val="hybridMultilevel"/>
    <w:tmpl w:val="79BEE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5E24"/>
    <w:rsid w:val="0002782F"/>
    <w:rsid w:val="00054E4D"/>
    <w:rsid w:val="00060073"/>
    <w:rsid w:val="000705F9"/>
    <w:rsid w:val="000C48AE"/>
    <w:rsid w:val="0011342E"/>
    <w:rsid w:val="001541EA"/>
    <w:rsid w:val="00177F47"/>
    <w:rsid w:val="00187BA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5D2E"/>
    <w:rsid w:val="00423F31"/>
    <w:rsid w:val="0042450D"/>
    <w:rsid w:val="0042695C"/>
    <w:rsid w:val="00431899"/>
    <w:rsid w:val="00446948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233FB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1E70"/>
    <w:rsid w:val="006B22E4"/>
    <w:rsid w:val="006C42AF"/>
    <w:rsid w:val="00711D8E"/>
    <w:rsid w:val="00712672"/>
    <w:rsid w:val="00734E3F"/>
    <w:rsid w:val="00736985"/>
    <w:rsid w:val="00744FAA"/>
    <w:rsid w:val="007B6200"/>
    <w:rsid w:val="007B6F69"/>
    <w:rsid w:val="007B6FA4"/>
    <w:rsid w:val="00801B9F"/>
    <w:rsid w:val="008109F9"/>
    <w:rsid w:val="00823A0C"/>
    <w:rsid w:val="00827E2E"/>
    <w:rsid w:val="00894A5F"/>
    <w:rsid w:val="00896B38"/>
    <w:rsid w:val="008A730F"/>
    <w:rsid w:val="008F3C19"/>
    <w:rsid w:val="009545B5"/>
    <w:rsid w:val="009A4B7C"/>
    <w:rsid w:val="009B4D3B"/>
    <w:rsid w:val="009D7407"/>
    <w:rsid w:val="009E0866"/>
    <w:rsid w:val="009E3912"/>
    <w:rsid w:val="00A24A62"/>
    <w:rsid w:val="00A31C9F"/>
    <w:rsid w:val="00A55104"/>
    <w:rsid w:val="00A85351"/>
    <w:rsid w:val="00AB1CE2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A6274"/>
    <w:rsid w:val="00DB62EE"/>
    <w:rsid w:val="00E357B7"/>
    <w:rsid w:val="00E53800"/>
    <w:rsid w:val="00E6081F"/>
    <w:rsid w:val="00E67F4B"/>
    <w:rsid w:val="00E72B93"/>
    <w:rsid w:val="00EA04B2"/>
    <w:rsid w:val="00EA20F3"/>
    <w:rsid w:val="00EA58AB"/>
    <w:rsid w:val="00EC15AE"/>
    <w:rsid w:val="00ED43D1"/>
    <w:rsid w:val="00EE4EE1"/>
    <w:rsid w:val="00EF4574"/>
    <w:rsid w:val="00F1519E"/>
    <w:rsid w:val="00F2684E"/>
    <w:rsid w:val="00F729EF"/>
    <w:rsid w:val="00F73EE2"/>
    <w:rsid w:val="00F77CAE"/>
    <w:rsid w:val="00F96BB9"/>
    <w:rsid w:val="00FB2277"/>
    <w:rsid w:val="00FB6BCD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5A74EEB-3CD6-4750-A3FA-E56C2673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DA6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2720-A2B1-46C2-A6D7-587DCEF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2016-07-16T11:00:00Z</dcterms:created>
  <dcterms:modified xsi:type="dcterms:W3CDTF">2016-07-22T03:59:00Z</dcterms:modified>
</cp:coreProperties>
</file>