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AE" w:rsidRPr="00F41CC9" w:rsidRDefault="000C48AE" w:rsidP="00F41CC9">
      <w:pPr>
        <w:pStyle w:val="NormalWeb"/>
        <w:bidi/>
        <w:spacing w:after="0" w:afterAutospacing="0" w:line="276" w:lineRule="auto"/>
        <w:rPr>
          <w:rFonts w:ascii="Verdana" w:hAnsi="Verdana"/>
          <w:b/>
          <w:bCs/>
          <w:color w:val="781E65"/>
          <w:sz w:val="44"/>
          <w:szCs w:val="44"/>
        </w:rPr>
      </w:pPr>
      <w:r w:rsidRPr="00F41CC9">
        <w:rPr>
          <w:rFonts w:ascii="Verdana" w:hAnsi="Verdana"/>
          <w:b/>
          <w:bCs/>
          <w:color w:val="781E65"/>
          <w:sz w:val="44"/>
          <w:szCs w:val="44"/>
          <w:rtl/>
        </w:rPr>
        <w:t>برگ</w:t>
      </w:r>
      <w:r w:rsidRPr="00F41CC9">
        <w:rPr>
          <w:rFonts w:ascii="Verdana" w:hAnsi="Verdana" w:hint="cs"/>
          <w:b/>
          <w:bCs/>
          <w:color w:val="781E65"/>
          <w:sz w:val="44"/>
          <w:szCs w:val="44"/>
          <w:rtl/>
        </w:rPr>
        <w:t>ه</w:t>
      </w:r>
      <w:r w:rsidRPr="00F41CC9">
        <w:rPr>
          <w:rFonts w:ascii="Verdana" w:hAnsi="Verdana"/>
          <w:b/>
          <w:bCs/>
          <w:color w:val="781E65"/>
          <w:sz w:val="44"/>
          <w:szCs w:val="44"/>
          <w:rtl/>
        </w:rPr>
        <w:t xml:space="preserve"> اطلاعاتی</w:t>
      </w:r>
    </w:p>
    <w:p w:rsidR="000C48AE" w:rsidRPr="00F41CC9" w:rsidRDefault="000C48AE" w:rsidP="00F41CC9">
      <w:pPr>
        <w:pStyle w:val="NormalWeb"/>
        <w:bidi/>
        <w:spacing w:before="0" w:beforeAutospacing="0" w:after="0" w:afterAutospacing="0" w:line="360" w:lineRule="auto"/>
        <w:rPr>
          <w:rFonts w:ascii="Verdana" w:hAnsi="Verdana"/>
          <w:b/>
          <w:bCs/>
          <w:color w:val="781E65"/>
          <w:sz w:val="44"/>
          <w:szCs w:val="44"/>
        </w:rPr>
      </w:pPr>
      <w:r w:rsidRPr="00F41CC9">
        <w:rPr>
          <w:rFonts w:ascii="Verdana" w:hAnsi="Verdana"/>
          <w:b/>
          <w:bCs/>
          <w:color w:val="781E65"/>
          <w:sz w:val="44"/>
          <w:szCs w:val="44"/>
          <w:rtl/>
        </w:rPr>
        <w:t>خدمات و برنامه‌های موجود برای ک</w:t>
      </w:r>
      <w:r w:rsidRPr="00F41CC9">
        <w:rPr>
          <w:rFonts w:ascii="Verdana" w:hAnsi="Verdana" w:hint="cs"/>
          <w:b/>
          <w:bCs/>
          <w:color w:val="781E65"/>
          <w:sz w:val="44"/>
          <w:szCs w:val="44"/>
          <w:rtl/>
        </w:rPr>
        <w:t>ا</w:t>
      </w:r>
      <w:r w:rsidRPr="00F41CC9">
        <w:rPr>
          <w:rFonts w:ascii="Verdana" w:hAnsi="Verdana"/>
          <w:b/>
          <w:bCs/>
          <w:color w:val="781E65"/>
          <w:sz w:val="44"/>
          <w:szCs w:val="44"/>
          <w:rtl/>
        </w:rPr>
        <w:t>رفرم</w:t>
      </w:r>
      <w:r w:rsidRPr="00F41CC9">
        <w:rPr>
          <w:rFonts w:ascii="Verdana" w:hAnsi="Verdana" w:hint="cs"/>
          <w:b/>
          <w:bCs/>
          <w:color w:val="781E65"/>
          <w:sz w:val="44"/>
          <w:szCs w:val="44"/>
          <w:rtl/>
        </w:rPr>
        <w:t>ایان</w:t>
      </w:r>
    </w:p>
    <w:p w:rsidR="000C48AE" w:rsidRPr="00F41CC9" w:rsidRDefault="000C48AE" w:rsidP="00F41CC9">
      <w:pPr>
        <w:pStyle w:val="NormalWeb"/>
        <w:bidi/>
        <w:spacing w:before="0" w:beforeAutospacing="0"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color w:val="781E65"/>
          <w:rtl/>
        </w:rPr>
        <w:t>خدمات و برنامه‌های بسیاری برای ک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رفرم</w:t>
      </w:r>
      <w:r w:rsidRPr="00F41CC9">
        <w:rPr>
          <w:rFonts w:ascii="Verdana" w:hAnsi="Verdana" w:hint="cs"/>
          <w:color w:val="781E65"/>
          <w:rtl/>
        </w:rPr>
        <w:t>ایان</w:t>
      </w:r>
      <w:r w:rsidRPr="00F41CC9">
        <w:rPr>
          <w:rFonts w:ascii="Verdana" w:hAnsi="Verdana"/>
          <w:color w:val="781E65"/>
          <w:rtl/>
        </w:rPr>
        <w:t xml:space="preserve"> </w:t>
      </w:r>
      <w:r w:rsidRPr="00F41CC9">
        <w:rPr>
          <w:rFonts w:ascii="Verdana" w:hAnsi="Verdana" w:hint="cs"/>
          <w:color w:val="781E65"/>
          <w:rtl/>
        </w:rPr>
        <w:t>موجود می باشند</w:t>
      </w:r>
      <w:r w:rsidRPr="00F41CC9">
        <w:rPr>
          <w:rFonts w:ascii="Verdana" w:hAnsi="Verdana"/>
          <w:color w:val="781E65"/>
          <w:rtl/>
        </w:rPr>
        <w:t xml:space="preserve"> تا به استخدام و حفظ </w:t>
      </w:r>
      <w:r w:rsidRPr="00F41CC9">
        <w:rPr>
          <w:rFonts w:ascii="Verdana" w:hAnsi="Verdana" w:hint="cs"/>
          <w:color w:val="781E65"/>
          <w:rtl/>
        </w:rPr>
        <w:t>افراد دارای</w:t>
      </w:r>
      <w:r w:rsidRPr="00F41CC9">
        <w:rPr>
          <w:rFonts w:ascii="Verdana" w:hAnsi="Verdana"/>
          <w:color w:val="781E65"/>
          <w:rtl/>
        </w:rPr>
        <w:t xml:space="preserve"> معلول</w:t>
      </w:r>
      <w:r w:rsidRPr="00F41CC9">
        <w:rPr>
          <w:rFonts w:ascii="Verdana" w:hAnsi="Verdana" w:hint="cs"/>
          <w:color w:val="781E65"/>
          <w:rtl/>
        </w:rPr>
        <w:t>یت</w:t>
      </w:r>
      <w:r w:rsidRPr="00F41CC9">
        <w:rPr>
          <w:rFonts w:ascii="Verdana" w:hAnsi="Verdana"/>
          <w:color w:val="781E65"/>
          <w:rtl/>
        </w:rPr>
        <w:t xml:space="preserve"> </w:t>
      </w:r>
      <w:r w:rsidRPr="00F41CC9">
        <w:rPr>
          <w:rFonts w:ascii="Verdana" w:hAnsi="Verdana" w:hint="cs"/>
          <w:color w:val="781E65"/>
          <w:rtl/>
        </w:rPr>
        <w:t>در محل کار</w:t>
      </w:r>
      <w:r w:rsidRPr="00F41CC9">
        <w:rPr>
          <w:rFonts w:ascii="Verdana" w:hAnsi="Verdana"/>
          <w:color w:val="781E65"/>
          <w:rtl/>
        </w:rPr>
        <w:t xml:space="preserve"> خود بپرد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 xml:space="preserve">زند. این خدمات و برنامه </w:t>
      </w:r>
      <w:r w:rsidRPr="00F41CC9">
        <w:rPr>
          <w:rFonts w:ascii="Verdana" w:hAnsi="Verdana" w:hint="cs"/>
          <w:color w:val="781E65"/>
          <w:rtl/>
        </w:rPr>
        <w:t>ها عبارتند از: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>مأمورین هماهنگی برنامه ملی‌ معلولین</w:t>
      </w:r>
      <w:r w:rsidRPr="00F41CC9">
        <w:rPr>
          <w:rFonts w:ascii="Verdana" w:hAnsi="Verdana"/>
          <w:color w:val="781E65"/>
          <w:rtl/>
        </w:rPr>
        <w:t xml:space="preserve"> می‌‌توان</w:t>
      </w:r>
      <w:r w:rsidRPr="00F41CC9">
        <w:rPr>
          <w:rFonts w:ascii="Verdana" w:hAnsi="Verdana" w:hint="cs"/>
          <w:color w:val="781E65"/>
          <w:rtl/>
        </w:rPr>
        <w:t>ن</w:t>
      </w:r>
      <w:r w:rsidRPr="00F41CC9">
        <w:rPr>
          <w:rFonts w:ascii="Verdana" w:hAnsi="Verdana"/>
          <w:color w:val="781E65"/>
          <w:rtl/>
        </w:rPr>
        <w:t>د مدارس و برنامه کمک</w:t>
      </w:r>
      <w:r w:rsidRPr="00F41CC9">
        <w:rPr>
          <w:rFonts w:ascii="Verdana" w:hAnsi="Verdana" w:hint="cs"/>
          <w:color w:val="781E65"/>
          <w:rtl/>
        </w:rPr>
        <w:t xml:space="preserve"> به</w:t>
      </w:r>
      <w:r w:rsidRPr="00F41CC9">
        <w:rPr>
          <w:rFonts w:ascii="Verdana" w:hAnsi="Verdana"/>
          <w:color w:val="781E65"/>
          <w:rtl/>
        </w:rPr>
        <w:t xml:space="preserve"> </w:t>
      </w:r>
      <w:r w:rsidRPr="00F41CC9">
        <w:rPr>
          <w:rFonts w:ascii="Verdana" w:hAnsi="Verdana" w:hint="cs"/>
          <w:color w:val="781E65"/>
          <w:rtl/>
        </w:rPr>
        <w:t>اشتغال</w:t>
      </w:r>
      <w:r w:rsidRPr="00F41CC9">
        <w:rPr>
          <w:rFonts w:ascii="Verdana" w:hAnsi="Verdana"/>
          <w:color w:val="781E65"/>
          <w:rtl/>
        </w:rPr>
        <w:t xml:space="preserve"> دولتی را ب</w:t>
      </w:r>
      <w:r w:rsidRPr="00F41CC9">
        <w:rPr>
          <w:rFonts w:ascii="Verdana" w:hAnsi="Verdana" w:hint="cs"/>
          <w:color w:val="781E65"/>
          <w:rtl/>
        </w:rPr>
        <w:t>ه</w:t>
      </w:r>
      <w:r w:rsidRPr="00F41CC9">
        <w:rPr>
          <w:rFonts w:ascii="Verdana" w:hAnsi="Verdana"/>
          <w:color w:val="781E65"/>
          <w:rtl/>
        </w:rPr>
        <w:t xml:space="preserve"> یکدیگر متصل کن</w:t>
      </w:r>
      <w:r w:rsidRPr="00F41CC9">
        <w:rPr>
          <w:rFonts w:ascii="Verdana" w:hAnsi="Verdana" w:hint="cs"/>
          <w:color w:val="781E65"/>
          <w:rtl/>
        </w:rPr>
        <w:t>ن</w:t>
      </w:r>
      <w:r w:rsidRPr="00F41CC9">
        <w:rPr>
          <w:rFonts w:ascii="Verdana" w:hAnsi="Verdana"/>
          <w:color w:val="781E65"/>
          <w:rtl/>
        </w:rPr>
        <w:t>د و بدین ترتیب مسیر حرکت افراد از تحصیل به کار را بهبود بخش</w:t>
      </w:r>
      <w:r w:rsidRPr="00F41CC9">
        <w:rPr>
          <w:rFonts w:ascii="Verdana" w:hAnsi="Verdana" w:hint="cs"/>
          <w:color w:val="781E65"/>
          <w:rtl/>
        </w:rPr>
        <w:t>ن</w:t>
      </w:r>
      <w:r w:rsidRPr="00F41CC9">
        <w:rPr>
          <w:rFonts w:ascii="Verdana" w:hAnsi="Verdana"/>
          <w:color w:val="781E65"/>
          <w:rtl/>
        </w:rPr>
        <w:t>د</w:t>
      </w:r>
      <w:r w:rsidRPr="00F41CC9">
        <w:rPr>
          <w:rFonts w:ascii="Verdana" w:hAnsi="Verdana" w:hint="cs"/>
          <w:color w:val="781E65"/>
          <w:rtl/>
        </w:rPr>
        <w:t>.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 xml:space="preserve">نظام </w:t>
      </w:r>
      <w:r w:rsidRPr="00F41CC9">
        <w:rPr>
          <w:rFonts w:ascii="Verdana" w:hAnsi="Verdana" w:hint="cs"/>
          <w:b/>
          <w:bCs/>
          <w:color w:val="781E65"/>
          <w:rtl/>
        </w:rPr>
        <w:t>حمایت</w:t>
      </w:r>
      <w:r w:rsidRPr="00F41CC9">
        <w:rPr>
          <w:rFonts w:ascii="Verdana" w:hAnsi="Verdana"/>
          <w:b/>
          <w:bCs/>
          <w:color w:val="781E65"/>
          <w:rtl/>
        </w:rPr>
        <w:t xml:space="preserve"> از پرداخت حقوق</w:t>
      </w:r>
      <w:r w:rsidRPr="00F41CC9">
        <w:rPr>
          <w:rFonts w:ascii="Verdana" w:hAnsi="Verdana"/>
          <w:color w:val="781E65"/>
          <w:rtl/>
        </w:rPr>
        <w:t xml:space="preserve"> به شما اجازه می‌‌دهد تا حقوق متناسب با میزان بهره وری یک کارمند معلول را تعیین کنید. این نظام همچنین می‌‌تواند برای ک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رمند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نی که مشغول به کار هستند و شغل آنها ممکن است به خاطر کاهش ظرفیت کاری‌شان در خطر باشد نیز مورد استفاده قرار گیرد</w:t>
      </w:r>
      <w:r w:rsidRPr="00F41CC9">
        <w:rPr>
          <w:rFonts w:ascii="Verdana" w:hAnsi="Verdana"/>
          <w:color w:val="781E65"/>
        </w:rPr>
        <w:t>.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 xml:space="preserve">نظام </w:t>
      </w:r>
      <w:r w:rsidRPr="00F41CC9">
        <w:rPr>
          <w:rFonts w:ascii="Verdana" w:hAnsi="Verdana" w:hint="cs"/>
          <w:b/>
          <w:bCs/>
          <w:color w:val="781E65"/>
          <w:rtl/>
        </w:rPr>
        <w:t>حمایت</w:t>
      </w:r>
      <w:r w:rsidRPr="00F41CC9">
        <w:rPr>
          <w:rFonts w:ascii="Verdana" w:hAnsi="Verdana"/>
          <w:b/>
          <w:bCs/>
          <w:color w:val="781E65"/>
          <w:rtl/>
        </w:rPr>
        <w:t xml:space="preserve"> از حقوق کارآموزی معلولین استرالیا</w:t>
      </w:r>
      <w:r w:rsidRPr="00F41CC9">
        <w:rPr>
          <w:rFonts w:ascii="Verdana" w:hAnsi="Verdana"/>
          <w:color w:val="781E65"/>
          <w:rtl/>
        </w:rPr>
        <w:t xml:space="preserve"> به ک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رفرم</w:t>
      </w:r>
      <w:r w:rsidRPr="00F41CC9">
        <w:rPr>
          <w:rFonts w:ascii="Verdana" w:hAnsi="Verdana" w:hint="cs"/>
          <w:color w:val="781E65"/>
          <w:rtl/>
        </w:rPr>
        <w:t>ایان</w:t>
      </w:r>
      <w:r w:rsidRPr="00F41CC9">
        <w:rPr>
          <w:rFonts w:ascii="Verdana" w:hAnsi="Verdana"/>
          <w:color w:val="781E65"/>
          <w:rtl/>
        </w:rPr>
        <w:t xml:space="preserve"> </w:t>
      </w:r>
      <w:r w:rsidRPr="00F41CC9">
        <w:rPr>
          <w:rFonts w:ascii="Verdana" w:hAnsi="Verdana" w:hint="cs"/>
          <w:color w:val="781E65"/>
          <w:rtl/>
        </w:rPr>
        <w:t xml:space="preserve">کارآموزان استرالیایی </w:t>
      </w:r>
      <w:r w:rsidRPr="00F41CC9">
        <w:rPr>
          <w:rFonts w:ascii="Verdana" w:hAnsi="Verdana"/>
          <w:color w:val="781E65"/>
          <w:rtl/>
        </w:rPr>
        <w:t xml:space="preserve"> واجد شرایط </w:t>
      </w:r>
      <w:r w:rsidRPr="00F41CC9">
        <w:rPr>
          <w:rFonts w:ascii="Verdana" w:hAnsi="Verdana" w:hint="cs"/>
          <w:color w:val="781E65"/>
          <w:rtl/>
        </w:rPr>
        <w:t>که دارای معلولیت هستند</w:t>
      </w:r>
      <w:r w:rsidRPr="00F41CC9">
        <w:rPr>
          <w:rFonts w:ascii="Verdana" w:hAnsi="Verdana"/>
          <w:color w:val="781E65"/>
          <w:rtl/>
        </w:rPr>
        <w:t xml:space="preserve"> مبلغی را پرداخت می‌‌کند</w:t>
      </w:r>
      <w:r w:rsidRPr="00F41CC9">
        <w:rPr>
          <w:rFonts w:ascii="Verdana" w:hAnsi="Verdana"/>
          <w:color w:val="781E65"/>
        </w:rPr>
        <w:t>.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>مس</w:t>
      </w:r>
      <w:r w:rsidRPr="00F41CC9">
        <w:rPr>
          <w:rFonts w:ascii="Verdana" w:hAnsi="Verdana" w:hint="cs"/>
          <w:b/>
          <w:bCs/>
          <w:color w:val="781E65"/>
          <w:rtl/>
        </w:rPr>
        <w:t>ا</w:t>
      </w:r>
      <w:r w:rsidRPr="00F41CC9">
        <w:rPr>
          <w:rFonts w:ascii="Verdana" w:hAnsi="Verdana"/>
          <w:b/>
          <w:bCs/>
          <w:color w:val="781E65"/>
          <w:rtl/>
        </w:rPr>
        <w:t>عدت شخصی در امور کاری</w:t>
      </w:r>
      <w:r w:rsidRPr="00F41CC9">
        <w:rPr>
          <w:rFonts w:ascii="Verdana" w:hAnsi="Verdana"/>
          <w:color w:val="781E65"/>
          <w:rtl/>
        </w:rPr>
        <w:t xml:space="preserve"> هزینه‌های مربوط به خدمات </w:t>
      </w:r>
      <w:r w:rsidRPr="00F41CC9">
        <w:rPr>
          <w:rFonts w:ascii="Verdana" w:hAnsi="Verdana" w:hint="cs"/>
          <w:color w:val="781E65"/>
          <w:rtl/>
        </w:rPr>
        <w:t>ح</w:t>
      </w:r>
      <w:r w:rsidRPr="00F41CC9">
        <w:rPr>
          <w:rFonts w:ascii="Verdana" w:hAnsi="Verdana"/>
          <w:color w:val="781E65"/>
          <w:rtl/>
        </w:rPr>
        <w:t>م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یتی در محل کار را برای افرادی که به خاطر معلولیت یا شرایط پزشکی‌‌شان نیاز به کمک مداوم دارند پرداخت می‌‌کند</w:t>
      </w:r>
      <w:r w:rsidRPr="00F41CC9">
        <w:rPr>
          <w:rFonts w:ascii="Verdana" w:hAnsi="Verdana"/>
          <w:color w:val="781E65"/>
        </w:rPr>
        <w:t>.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 xml:space="preserve">کمک هزینه </w:t>
      </w:r>
      <w:r w:rsidRPr="00F41CC9">
        <w:rPr>
          <w:rFonts w:ascii="Verdana" w:hAnsi="Verdana" w:hint="cs"/>
          <w:b/>
          <w:bCs/>
          <w:color w:val="781E65"/>
          <w:rtl/>
        </w:rPr>
        <w:t>حمل و نقل</w:t>
      </w:r>
      <w:r w:rsidRPr="00F41CC9">
        <w:rPr>
          <w:rFonts w:ascii="Verdana" w:hAnsi="Verdana"/>
          <w:b/>
          <w:bCs/>
          <w:color w:val="781E65"/>
          <w:rtl/>
        </w:rPr>
        <w:t xml:space="preserve"> </w:t>
      </w:r>
      <w:r w:rsidRPr="00F41CC9">
        <w:rPr>
          <w:rFonts w:ascii="Verdana" w:hAnsi="Verdana"/>
          <w:color w:val="781E65"/>
          <w:rtl/>
        </w:rPr>
        <w:t>می‌‌تواند به شما در صورتی که کارمندی دارید که</w:t>
      </w:r>
      <w:r w:rsidRPr="00F41CC9">
        <w:rPr>
          <w:rFonts w:ascii="Verdana" w:hAnsi="Verdana" w:hint="cs"/>
          <w:color w:val="781E65"/>
          <w:rtl/>
        </w:rPr>
        <w:t xml:space="preserve"> </w:t>
      </w:r>
      <w:r w:rsidRPr="00F41CC9">
        <w:rPr>
          <w:rFonts w:ascii="Verdana" w:hAnsi="Verdana"/>
          <w:color w:val="781E65"/>
          <w:rtl/>
        </w:rPr>
        <w:t>بر اساس گزارش پزشکی‌ ق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در به استفاده از وسایل نقلیه عمومی‌ نیست کمک کند</w:t>
      </w:r>
      <w:r w:rsidRPr="00F41CC9">
        <w:rPr>
          <w:rFonts w:ascii="Verdana" w:hAnsi="Verdana"/>
          <w:color w:val="781E65"/>
        </w:rPr>
        <w:t>.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>برنامه کسب تجربه کاری ملی</w:t>
      </w:r>
      <w:r w:rsidRPr="00F41CC9">
        <w:rPr>
          <w:rFonts w:ascii="Verdana" w:hAnsi="Verdana"/>
          <w:color w:val="781E65"/>
          <w:rtl/>
        </w:rPr>
        <w:t>‌ می‌‌تواند فرصتی را برای شما فراهم کند تا بتوانید عملکرد افراد معلول شاغل در محیط کاری خود و این که آنها چگونه ق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در به انجام وظایف کاری متفاوت هستند را مشاهده کنید</w:t>
      </w:r>
      <w:r w:rsidRPr="00F41CC9">
        <w:rPr>
          <w:rFonts w:ascii="Verdana" w:hAnsi="Verdana"/>
          <w:color w:val="781E65"/>
        </w:rPr>
        <w:t>.</w:t>
      </w:r>
    </w:p>
    <w:p w:rsidR="000C48AE" w:rsidRPr="00F41CC9" w:rsidRDefault="000C48AE" w:rsidP="00F41CC9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F41CC9">
        <w:rPr>
          <w:rFonts w:ascii="Verdana" w:hAnsi="Verdana"/>
          <w:b/>
          <w:bCs/>
          <w:color w:val="781E65"/>
          <w:rtl/>
        </w:rPr>
        <w:t xml:space="preserve">برنامه توسعه </w:t>
      </w:r>
      <w:r w:rsidRPr="00F41CC9">
        <w:rPr>
          <w:rFonts w:ascii="Verdana" w:hAnsi="Verdana" w:hint="cs"/>
          <w:b/>
          <w:bCs/>
          <w:color w:val="781E65"/>
          <w:rtl/>
        </w:rPr>
        <w:t xml:space="preserve">جامعه </w:t>
      </w:r>
      <w:r w:rsidRPr="00F41CC9">
        <w:rPr>
          <w:rFonts w:ascii="Verdana" w:hAnsi="Verdana"/>
          <w:b/>
          <w:bCs/>
          <w:color w:val="781E65"/>
          <w:rtl/>
        </w:rPr>
        <w:t>محلی</w:t>
      </w:r>
      <w:r w:rsidRPr="00F41CC9">
        <w:rPr>
          <w:rFonts w:ascii="Verdana" w:hAnsi="Verdana"/>
          <w:color w:val="781E65"/>
          <w:rtl/>
        </w:rPr>
        <w:t xml:space="preserve"> می‌‌تواند کمک کند تا افرادیکه در من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طق دورافتاده استرالیا زندگی‌ می‌‌کنند - شامل آنهایی که دارای م</w:t>
      </w:r>
      <w:r w:rsidRPr="00F41CC9">
        <w:rPr>
          <w:rFonts w:ascii="Verdana" w:hAnsi="Verdana" w:hint="cs"/>
          <w:color w:val="781E65"/>
          <w:rtl/>
        </w:rPr>
        <w:t>ع</w:t>
      </w:r>
      <w:r w:rsidRPr="00F41CC9">
        <w:rPr>
          <w:rFonts w:ascii="Verdana" w:hAnsi="Verdana"/>
          <w:color w:val="781E65"/>
          <w:rtl/>
        </w:rPr>
        <w:t>لولیت</w:t>
      </w:r>
      <w:r w:rsidRPr="00F41CC9">
        <w:rPr>
          <w:rFonts w:ascii="Verdana" w:hAnsi="Verdana" w:hint="cs"/>
          <w:color w:val="781E65"/>
          <w:rtl/>
        </w:rPr>
        <w:t xml:space="preserve"> هستند</w:t>
      </w:r>
      <w:r w:rsidRPr="00F41CC9">
        <w:rPr>
          <w:rFonts w:ascii="Verdana" w:hAnsi="Verdana"/>
          <w:color w:val="781E65"/>
          <w:rtl/>
        </w:rPr>
        <w:t xml:space="preserve"> - و متناسب با نی</w:t>
      </w:r>
      <w:r w:rsidRPr="00F41CC9">
        <w:rPr>
          <w:rFonts w:ascii="Verdana" w:hAnsi="Verdana" w:hint="cs"/>
          <w:color w:val="781E65"/>
          <w:rtl/>
        </w:rPr>
        <w:t>ا</w:t>
      </w:r>
      <w:r w:rsidRPr="00F41CC9">
        <w:rPr>
          <w:rFonts w:ascii="Verdana" w:hAnsi="Verdana"/>
          <w:color w:val="781E65"/>
          <w:rtl/>
        </w:rPr>
        <w:t>زهای کاری شما هستند را شناسایی کند</w:t>
      </w:r>
      <w:r w:rsidRPr="00F41CC9">
        <w:rPr>
          <w:rFonts w:ascii="Verdana" w:hAnsi="Verdana"/>
          <w:color w:val="781E65"/>
        </w:rPr>
        <w:t>.</w:t>
      </w:r>
    </w:p>
    <w:p w:rsidR="000C48AE" w:rsidRPr="00F41CC9" w:rsidRDefault="000C48AE" w:rsidP="00F41CC9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برا</w:t>
      </w:r>
      <w:r w:rsidRPr="00F41CC9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 کسب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اطلاعات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ب</w:t>
      </w:r>
      <w:r w:rsidRPr="00F41CC9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شتر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در مورد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هر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یک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از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ا</w:t>
      </w:r>
      <w:r w:rsidRPr="00F41CC9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>ی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ن</w:t>
      </w:r>
      <w:r w:rsidRPr="00F41CC9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eastAsia"/>
          <w:b/>
          <w:bCs/>
          <w:color w:val="781E65"/>
          <w:szCs w:val="24"/>
          <w:rtl/>
          <w:lang w:eastAsia="en-AU"/>
        </w:rPr>
        <w:t>خدمات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دسترسی به اطلاع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ت مربوط به ا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شتغال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معلولین که متناسب با نی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زهای سازمان شما طراحی شده باشد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تارنمای </w:t>
      </w:r>
      <w:r w:rsidRPr="00F41CC9">
        <w:rPr>
          <w:rFonts w:ascii="Century Gothic" w:hAnsi="Century Gothic" w:cs="Arial"/>
          <w:color w:val="781E65"/>
          <w:sz w:val="20"/>
          <w:szCs w:val="20"/>
          <w:u w:color="0070C0"/>
        </w:rPr>
        <w:t>www.jobaccess.gov.au</w:t>
      </w:r>
      <w:r w:rsidRPr="00F41CC9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شماره 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یکی‌ از مشاورین </w:t>
      </w:r>
      <w:proofErr w:type="spellStart"/>
      <w:r w:rsidRPr="00F41CC9">
        <w:rPr>
          <w:rStyle w:val="BookTitle"/>
          <w:rFonts w:ascii="Century Gothic" w:hAnsi="Century Gothic" w:cs="Arial"/>
          <w:i w:val="0"/>
          <w:iCs w:val="0"/>
          <w:smallCaps w:val="0"/>
          <w:color w:val="781E65"/>
          <w:sz w:val="20"/>
          <w:szCs w:val="20"/>
        </w:rPr>
        <w:t>JobAccess</w:t>
      </w:r>
      <w:proofErr w:type="spellEnd"/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بگیرید - تماس با 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تلفن همراه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F41CC9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F41CC9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خواهد داشت</w:t>
      </w:r>
      <w:r w:rsidRPr="00F41CC9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A730F" w:rsidRPr="00565C9A" w:rsidRDefault="000C48AE" w:rsidP="00565C9A">
      <w:pPr>
        <w:pStyle w:val="NormalWeb"/>
        <w:spacing w:line="276" w:lineRule="auto"/>
        <w:rPr>
          <w:rFonts w:ascii="Verdana" w:hAnsi="Verdana"/>
          <w:b/>
          <w:bCs/>
          <w:color w:val="781E65"/>
        </w:rPr>
      </w:pPr>
      <w:r w:rsidRPr="00F41CC9">
        <w:rPr>
          <w:rFonts w:ascii="Verdana" w:hAnsi="Verdana"/>
          <w:color w:val="781E65"/>
        </w:rPr>
        <w:t xml:space="preserve">  </w:t>
      </w:r>
      <w:bookmarkStart w:id="0" w:name="_GoBack"/>
      <w:bookmarkEnd w:id="0"/>
    </w:p>
    <w:sectPr w:rsidR="008A730F" w:rsidRPr="00565C9A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AC" w:rsidRDefault="00D07CAC" w:rsidP="00EF4574">
      <w:pPr>
        <w:spacing w:before="0" w:after="0" w:line="240" w:lineRule="auto"/>
      </w:pPr>
      <w:r>
        <w:separator/>
      </w:r>
    </w:p>
  </w:endnote>
  <w:endnote w:type="continuationSeparator" w:id="0">
    <w:p w:rsidR="00D07CAC" w:rsidRDefault="00D07CA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D5C54">
    <w:pPr>
      <w:pStyle w:val="Footer"/>
    </w:pPr>
    <w:r w:rsidRPr="00AD5C54">
      <w:rPr>
        <w:rStyle w:val="Emphasis"/>
        <w:color w:val="850C6C"/>
        <w:sz w:val="28"/>
        <w:szCs w:val="28"/>
      </w:rPr>
      <w:t>Accessibility checklist for employers 1892.06.16M</w:t>
    </w:r>
    <w:r w:rsidR="00D07CAC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C4319D">
      <w:fldChar w:fldCharType="begin"/>
    </w:r>
    <w:r w:rsidR="00B96DCB">
      <w:instrText xml:space="preserve"> PAGE   \* MERGEFORMAT </w:instrText>
    </w:r>
    <w:r w:rsidR="00C4319D">
      <w:fldChar w:fldCharType="separate"/>
    </w:r>
    <w:r w:rsidR="00565C9A">
      <w:rPr>
        <w:noProof/>
      </w:rPr>
      <w:t>2</w:t>
    </w:r>
    <w:r w:rsidR="00C4319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D446E4">
      <w:rPr>
        <w:sz w:val="28"/>
        <w:szCs w:val="28"/>
      </w:rPr>
      <w:t>.</w:t>
    </w:r>
  </w:p>
  <w:p w:rsidR="003959FC" w:rsidRPr="00F41CC9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41CC9">
      <w:rPr>
        <w:color w:val="781E65"/>
      </w:rPr>
      <w:t>1800 464 800</w:t>
    </w:r>
    <w:r w:rsidRPr="00F41CC9">
      <w:rPr>
        <w:color w:val="781E65"/>
      </w:rPr>
      <w:tab/>
    </w:r>
    <w:r w:rsidRPr="00F41CC9">
      <w:rPr>
        <w:color w:val="781E65"/>
      </w:rPr>
      <w:tab/>
      <w:t>www.jobaccess.gov.au</w:t>
    </w:r>
  </w:p>
  <w:p w:rsidR="003959FC" w:rsidRPr="00F41CC9" w:rsidRDefault="00F73EE2" w:rsidP="00F41CC9">
    <w:pPr>
      <w:spacing w:before="360"/>
      <w:ind w:left="84"/>
      <w:rPr>
        <w:i/>
        <w:iCs/>
        <w:color w:val="781E65"/>
      </w:rPr>
    </w:pPr>
    <w:r w:rsidRPr="00F41CC9">
      <w:rPr>
        <w:rStyle w:val="Emphasis"/>
        <w:color w:val="781E65"/>
      </w:rPr>
      <w:t>Available services and programmes for employers</w:t>
    </w:r>
    <w:r w:rsidR="00D446E4" w:rsidRPr="00F41CC9">
      <w:rPr>
        <w:rStyle w:val="Emphasis"/>
        <w:color w:val="781E65"/>
      </w:rPr>
      <w:t xml:space="preserve"> V.1.0 </w:t>
    </w:r>
    <w:r w:rsidR="00AD5C54" w:rsidRPr="00F41CC9">
      <w:rPr>
        <w:rStyle w:val="Emphasis"/>
        <w:color w:val="781E65"/>
      </w:rPr>
      <w:t xml:space="preserve"> </w:t>
    </w:r>
    <w:r w:rsidR="00D446E4" w:rsidRPr="00F41CC9">
      <w:rPr>
        <w:rStyle w:val="Emphasis"/>
        <w:color w:val="781E65"/>
      </w:rPr>
      <w:t xml:space="preserve">                  </w:t>
    </w:r>
    <w:r w:rsidR="00AD5C54" w:rsidRPr="00F41CC9">
      <w:rPr>
        <w:rStyle w:val="Emphasis"/>
        <w:b/>
        <w:i w:val="0"/>
        <w:color w:val="781E65"/>
      </w:rPr>
      <w:t>189</w:t>
    </w:r>
    <w:r w:rsidRPr="00F41CC9">
      <w:rPr>
        <w:rStyle w:val="Emphasis"/>
        <w:b/>
        <w:i w:val="0"/>
        <w:color w:val="781E65"/>
      </w:rPr>
      <w:t>4</w:t>
    </w:r>
    <w:r w:rsidR="00AD5C54" w:rsidRPr="00F41CC9">
      <w:rPr>
        <w:rStyle w:val="Emphasis"/>
        <w:b/>
        <w:i w:val="0"/>
        <w:color w:val="781E65"/>
      </w:rPr>
      <w:t>.06.16M</w:t>
    </w:r>
    <w:r w:rsidR="00D446E4" w:rsidRPr="00F41CC9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AC" w:rsidRDefault="00D07CAC" w:rsidP="00EF4574">
      <w:pPr>
        <w:spacing w:before="0" w:after="0" w:line="240" w:lineRule="auto"/>
      </w:pPr>
      <w:r>
        <w:separator/>
      </w:r>
    </w:p>
  </w:footnote>
  <w:footnote w:type="continuationSeparator" w:id="0">
    <w:p w:rsidR="00D07CAC" w:rsidRDefault="00D07CA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CA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C48AE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35CF4"/>
    <w:rsid w:val="00347ED4"/>
    <w:rsid w:val="0035119D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E793A"/>
    <w:rsid w:val="00510921"/>
    <w:rsid w:val="00510AD3"/>
    <w:rsid w:val="00513348"/>
    <w:rsid w:val="005166E8"/>
    <w:rsid w:val="005174E8"/>
    <w:rsid w:val="00533B5D"/>
    <w:rsid w:val="00565C9A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4FAA"/>
    <w:rsid w:val="007B6200"/>
    <w:rsid w:val="007B6F69"/>
    <w:rsid w:val="007B6FA4"/>
    <w:rsid w:val="00801B9F"/>
    <w:rsid w:val="00894A5F"/>
    <w:rsid w:val="008A730F"/>
    <w:rsid w:val="00945F9E"/>
    <w:rsid w:val="009545B5"/>
    <w:rsid w:val="009A4B7C"/>
    <w:rsid w:val="009B4D3B"/>
    <w:rsid w:val="009D7407"/>
    <w:rsid w:val="009E0866"/>
    <w:rsid w:val="00A24A62"/>
    <w:rsid w:val="00A31C9F"/>
    <w:rsid w:val="00A55104"/>
    <w:rsid w:val="00A870E1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4319D"/>
    <w:rsid w:val="00CA37B1"/>
    <w:rsid w:val="00CB1959"/>
    <w:rsid w:val="00CD5CE5"/>
    <w:rsid w:val="00D0296C"/>
    <w:rsid w:val="00D07CAC"/>
    <w:rsid w:val="00D446E4"/>
    <w:rsid w:val="00D93AC4"/>
    <w:rsid w:val="00D948FE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4574"/>
    <w:rsid w:val="00F1519E"/>
    <w:rsid w:val="00F2684E"/>
    <w:rsid w:val="00F41CC9"/>
    <w:rsid w:val="00F729EF"/>
    <w:rsid w:val="00F73EE2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EED77CD-BCCE-417F-BB5D-29373EF5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5146-F483-44D1-9C94-02E5F94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2016-07-16T04:49:00Z</dcterms:created>
  <dcterms:modified xsi:type="dcterms:W3CDTF">2016-07-22T03:36:00Z</dcterms:modified>
</cp:coreProperties>
</file>