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37" w:rsidRPr="007A7167" w:rsidRDefault="00093C37" w:rsidP="007A7167">
      <w:pPr>
        <w:bidi/>
        <w:spacing w:after="0" w:line="276" w:lineRule="auto"/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</w:pPr>
      <w:r w:rsidRPr="007A7167"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  <w:t>ورقة الوقائع</w:t>
      </w:r>
    </w:p>
    <w:p w:rsidR="00093C37" w:rsidRPr="007A7167" w:rsidRDefault="00093C37" w:rsidP="007A7167">
      <w:pPr>
        <w:bidi/>
        <w:spacing w:after="0" w:line="276" w:lineRule="auto"/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</w:rPr>
      </w:pPr>
      <w:r w:rsidRPr="007A7167"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  <w:t>الخدمات والبرامج المتاحة لأرباب العمل</w:t>
      </w:r>
    </w:p>
    <w:p w:rsidR="00093C37" w:rsidRPr="007A7167" w:rsidRDefault="00093C37" w:rsidP="007A7167">
      <w:pPr>
        <w:bidi/>
        <w:spacing w:line="276" w:lineRule="auto"/>
        <w:jc w:val="both"/>
        <w:rPr>
          <w:color w:val="781E65"/>
          <w:szCs w:val="24"/>
        </w:rPr>
      </w:pPr>
      <w:r w:rsidRPr="007A7167">
        <w:rPr>
          <w:color w:val="781E65"/>
          <w:szCs w:val="24"/>
          <w:rtl/>
        </w:rPr>
        <w:t xml:space="preserve">هناك العديد من الخدمات والبرامج المتاحة </w:t>
      </w:r>
      <w:r w:rsidRPr="007A7167">
        <w:rPr>
          <w:color w:val="781E65"/>
          <w:szCs w:val="24"/>
          <w:rtl/>
          <w:lang w:bidi="ar-IQ"/>
        </w:rPr>
        <w:t>لأرباب</w:t>
      </w:r>
      <w:r w:rsidRPr="007A7167">
        <w:rPr>
          <w:color w:val="781E65"/>
          <w:szCs w:val="24"/>
          <w:rtl/>
        </w:rPr>
        <w:t xml:space="preserve"> العمل لتوظيف واستبقاء الأشخاص ذوي الإعاقة في أماكن عملهم. وتشمل هذه؛</w:t>
      </w:r>
    </w:p>
    <w:p w:rsidR="00093C37" w:rsidRPr="007A7167" w:rsidRDefault="00093C37" w:rsidP="007A7167">
      <w:pPr>
        <w:bidi/>
        <w:spacing w:after="120" w:line="276" w:lineRule="auto"/>
        <w:jc w:val="both"/>
        <w:rPr>
          <w:b/>
          <w:color w:val="781E65"/>
          <w:szCs w:val="24"/>
          <w:rtl/>
        </w:rPr>
      </w:pPr>
      <w:r w:rsidRPr="007A7167">
        <w:rPr>
          <w:b/>
          <w:bCs/>
          <w:color w:val="781E65"/>
          <w:szCs w:val="24"/>
          <w:rtl/>
        </w:rPr>
        <w:t xml:space="preserve">مسؤولو التنسيق الوطني لذوي الإعاقة </w:t>
      </w:r>
      <w:r w:rsidRPr="007A7167">
        <w:rPr>
          <w:b/>
          <w:color w:val="781E65"/>
          <w:szCs w:val="24"/>
        </w:rPr>
        <w:t>National Disability Coordination Officers</w:t>
      </w:r>
      <w:r w:rsidRPr="007A7167">
        <w:rPr>
          <w:color w:val="781E65"/>
          <w:szCs w:val="24"/>
          <w:rtl/>
        </w:rPr>
        <w:t xml:space="preserve"> بإمكانهم ربط المدارس مع مساعدة التوظيف الحكومية، وتحسين المسارات بين التعليم والعمل</w:t>
      </w:r>
      <w:r w:rsidRPr="007A7167">
        <w:rPr>
          <w:b/>
          <w:color w:val="781E65"/>
          <w:szCs w:val="24"/>
          <w:rtl/>
        </w:rPr>
        <w:t>.</w:t>
      </w:r>
    </w:p>
    <w:p w:rsidR="00093C37" w:rsidRPr="007A7167" w:rsidRDefault="00093C37" w:rsidP="007A7167">
      <w:pPr>
        <w:bidi/>
        <w:spacing w:line="276" w:lineRule="auto"/>
        <w:jc w:val="both"/>
        <w:rPr>
          <w:color w:val="781E65"/>
          <w:szCs w:val="24"/>
        </w:rPr>
      </w:pPr>
      <w:r w:rsidRPr="007A7167">
        <w:rPr>
          <w:b/>
          <w:bCs/>
          <w:color w:val="781E65"/>
          <w:szCs w:val="24"/>
          <w:rtl/>
        </w:rPr>
        <w:t xml:space="preserve">نظام الأجور المدعومة </w:t>
      </w:r>
      <w:r w:rsidRPr="007A7167">
        <w:rPr>
          <w:b/>
          <w:color w:val="781E65"/>
          <w:szCs w:val="24"/>
        </w:rPr>
        <w:t>Supported Wage System</w:t>
      </w:r>
      <w:r w:rsidRPr="007A7167">
        <w:rPr>
          <w:color w:val="781E65"/>
          <w:szCs w:val="24"/>
          <w:rtl/>
        </w:rPr>
        <w:t xml:space="preserve"> يسمح لكم بموائمة الأجر المناسب مع إنتاجية شخص موظف من ذوي الإعاقة. هو متاح أيضا للموظفين الحاليين الذين قد تتعرض وظائفهم إلى الخطر بسبب انخفاض القدرة على العمل.</w:t>
      </w:r>
    </w:p>
    <w:p w:rsidR="00093C37" w:rsidRPr="007A7167" w:rsidRDefault="00093C37" w:rsidP="007A7167">
      <w:pPr>
        <w:bidi/>
        <w:spacing w:line="276" w:lineRule="auto"/>
        <w:jc w:val="both"/>
        <w:rPr>
          <w:color w:val="781E65"/>
          <w:szCs w:val="24"/>
          <w:rtl/>
          <w:lang w:bidi="ar-IQ"/>
        </w:rPr>
      </w:pPr>
      <w:r w:rsidRPr="007A7167">
        <w:rPr>
          <w:b/>
          <w:bCs/>
          <w:color w:val="781E65"/>
          <w:szCs w:val="24"/>
          <w:rtl/>
        </w:rPr>
        <w:t>دعم أجور التدريب المهني لذوي الإعاقة الأستراليين</w:t>
      </w:r>
      <w:r w:rsidRPr="007A7167">
        <w:rPr>
          <w:b/>
          <w:bCs/>
          <w:color w:val="781E65"/>
          <w:szCs w:val="24"/>
        </w:rPr>
        <w:t>Disabled Australian Apprenticeship Wage</w:t>
      </w:r>
      <w:r w:rsidRPr="007A7167">
        <w:rPr>
          <w:b/>
          <w:color w:val="781E65"/>
          <w:szCs w:val="24"/>
        </w:rPr>
        <w:t xml:space="preserve"> Support</w:t>
      </w:r>
      <w:r w:rsidR="00315B55" w:rsidRPr="007A7167">
        <w:rPr>
          <w:b/>
          <w:color w:val="781E65"/>
          <w:szCs w:val="24"/>
        </w:rPr>
        <w:t xml:space="preserve"> </w:t>
      </w:r>
      <w:r w:rsidRPr="007A7167">
        <w:rPr>
          <w:color w:val="781E65"/>
          <w:szCs w:val="24"/>
          <w:rtl/>
        </w:rPr>
        <w:t xml:space="preserve"> يقدم دفعة مالية لأرباب العمل الذين يوظفون المتدربين الاستراليين المؤهلين ذوي الإعاقة.</w:t>
      </w:r>
    </w:p>
    <w:p w:rsidR="00093C37" w:rsidRPr="007A7167" w:rsidRDefault="00093C37" w:rsidP="007A7167">
      <w:pPr>
        <w:bidi/>
        <w:spacing w:line="276" w:lineRule="auto"/>
        <w:jc w:val="both"/>
        <w:rPr>
          <w:color w:val="781E65"/>
          <w:szCs w:val="24"/>
        </w:rPr>
      </w:pPr>
      <w:r w:rsidRPr="007A7167">
        <w:rPr>
          <w:b/>
          <w:bCs/>
          <w:color w:val="781E65"/>
          <w:szCs w:val="24"/>
          <w:rtl/>
        </w:rPr>
        <w:t xml:space="preserve">المساعدة الشخصية الخاصة بالعمل </w:t>
      </w:r>
      <w:r w:rsidRPr="007A7167">
        <w:rPr>
          <w:b/>
          <w:color w:val="781E65"/>
          <w:szCs w:val="24"/>
        </w:rPr>
        <w:t>Work Based Personal Assistance</w:t>
      </w:r>
      <w:r w:rsidRPr="007A7167">
        <w:rPr>
          <w:color w:val="781E65"/>
          <w:szCs w:val="24"/>
          <w:rtl/>
        </w:rPr>
        <w:t xml:space="preserve"> تساعد في دفع تكاليف خدمات الدعم في مكان العمل للأشخاص الذين يحتاجون المساعدة العادية نتيجة إعاقتهم أو حالتهم الطبية.</w:t>
      </w:r>
    </w:p>
    <w:p w:rsidR="00093C37" w:rsidRPr="007A7167" w:rsidRDefault="00093C37" w:rsidP="007A7167">
      <w:pPr>
        <w:bidi/>
        <w:spacing w:line="276" w:lineRule="auto"/>
        <w:jc w:val="both"/>
        <w:rPr>
          <w:color w:val="781E65"/>
          <w:szCs w:val="24"/>
        </w:rPr>
      </w:pPr>
      <w:r w:rsidRPr="007A7167">
        <w:rPr>
          <w:b/>
          <w:bCs/>
          <w:color w:val="781E65"/>
          <w:szCs w:val="24"/>
          <w:rtl/>
        </w:rPr>
        <w:t xml:space="preserve">علاوة التنقل </w:t>
      </w:r>
      <w:r w:rsidRPr="007A7167">
        <w:rPr>
          <w:b/>
          <w:color w:val="781E65"/>
          <w:szCs w:val="24"/>
        </w:rPr>
        <w:t>Transport Allowance</w:t>
      </w:r>
      <w:r w:rsidRPr="007A7167">
        <w:rPr>
          <w:color w:val="781E65"/>
          <w:szCs w:val="24"/>
          <w:rtl/>
        </w:rPr>
        <w:t xml:space="preserve"> يمكن أن تساعد إذا كان لديك موظف لديه تقرير طبي ينص على أنه غير قادر على استخدام وسائل النقل العام.</w:t>
      </w:r>
    </w:p>
    <w:p w:rsidR="00093C37" w:rsidRPr="007A7167" w:rsidRDefault="00093C37" w:rsidP="007A7167">
      <w:pPr>
        <w:bidi/>
        <w:spacing w:line="276" w:lineRule="auto"/>
        <w:jc w:val="both"/>
        <w:rPr>
          <w:color w:val="781E65"/>
          <w:szCs w:val="24"/>
        </w:rPr>
      </w:pPr>
      <w:r w:rsidRPr="007A7167">
        <w:rPr>
          <w:b/>
          <w:bCs/>
          <w:color w:val="781E65"/>
          <w:szCs w:val="24"/>
          <w:rtl/>
        </w:rPr>
        <w:t xml:space="preserve">البرنامج الوطني لخبرة العمل </w:t>
      </w:r>
      <w:r w:rsidRPr="007A7167">
        <w:rPr>
          <w:b/>
          <w:bCs/>
          <w:color w:val="781E65"/>
          <w:szCs w:val="24"/>
        </w:rPr>
        <w:t>National Work Experience Programme</w:t>
      </w:r>
      <w:r w:rsidRPr="007A7167">
        <w:rPr>
          <w:color w:val="781E65"/>
          <w:szCs w:val="24"/>
          <w:rtl/>
        </w:rPr>
        <w:t xml:space="preserve"> يمكن أن يوفر فرصة لك للإطلاع على كيفية قيام الأشخاص ذوي الإعاقة بأداء العمل في بيئة العمل لديك، والكيفية التي يمكنهم بها أداء مهام العمل المختلفة.</w:t>
      </w:r>
    </w:p>
    <w:p w:rsidR="00093C37" w:rsidRPr="007A7167" w:rsidRDefault="00093C37" w:rsidP="007A7167">
      <w:pPr>
        <w:bidi/>
        <w:spacing w:line="276" w:lineRule="auto"/>
        <w:jc w:val="both"/>
        <w:rPr>
          <w:color w:val="781E65"/>
          <w:szCs w:val="24"/>
        </w:rPr>
      </w:pPr>
      <w:r w:rsidRPr="007A7167">
        <w:rPr>
          <w:b/>
          <w:bCs/>
          <w:color w:val="781E65"/>
          <w:szCs w:val="24"/>
          <w:rtl/>
        </w:rPr>
        <w:t>برنامج تنمية المجتمع</w:t>
      </w:r>
      <w:r w:rsidRPr="007A7167">
        <w:rPr>
          <w:color w:val="781E65"/>
          <w:szCs w:val="24"/>
          <w:rtl/>
        </w:rPr>
        <w:t xml:space="preserve"> </w:t>
      </w:r>
      <w:r w:rsidRPr="007A7167">
        <w:rPr>
          <w:b/>
          <w:color w:val="781E65"/>
          <w:szCs w:val="24"/>
        </w:rPr>
        <w:t>Community Development Programme</w:t>
      </w:r>
      <w:r w:rsidRPr="007A7167">
        <w:rPr>
          <w:color w:val="781E65"/>
          <w:szCs w:val="24"/>
          <w:rtl/>
        </w:rPr>
        <w:t xml:space="preserve"> يمكنه المساعدة في العثور على شخص في المناطق النائية في أستراليا - بما في ذلك ذوي الإعاقة - لتلبية احتياجات العمل الخاصة بك.</w:t>
      </w:r>
    </w:p>
    <w:p w:rsidR="00093C37" w:rsidRPr="007A7167" w:rsidRDefault="00093C37" w:rsidP="007A7167">
      <w:pPr>
        <w:bidi/>
        <w:spacing w:after="120" w:line="276" w:lineRule="auto"/>
        <w:jc w:val="both"/>
        <w:rPr>
          <w:b/>
          <w:color w:val="781E65"/>
          <w:szCs w:val="24"/>
          <w:lang w:bidi="ar-IQ"/>
        </w:rPr>
      </w:pPr>
      <w:r w:rsidRPr="007A7167">
        <w:rPr>
          <w:bCs/>
          <w:color w:val="781E65"/>
          <w:szCs w:val="24"/>
          <w:rtl/>
        </w:rPr>
        <w:t>إذا كنت تريد المزيد من المعلومات حول أي من هذه الخدمات</w:t>
      </w:r>
      <w:r w:rsidRPr="007A7167">
        <w:rPr>
          <w:b/>
          <w:color w:val="781E65"/>
          <w:szCs w:val="24"/>
          <w:rtl/>
        </w:rPr>
        <w:t xml:space="preserve">، أو للحصول على معلومات توظيف ذوي الإعاقة بشكل مفصل لمكان عملك، قم بزيارة </w:t>
      </w:r>
      <w:r w:rsidRPr="007A7167">
        <w:rPr>
          <w:b/>
          <w:color w:val="781E65"/>
          <w:szCs w:val="24"/>
          <w:rtl/>
          <w:lang w:bidi="ar-IQ"/>
        </w:rPr>
        <w:t>موقع</w:t>
      </w:r>
      <w:r w:rsidRPr="007A7167">
        <w:rPr>
          <w:b/>
          <w:color w:val="781E65"/>
          <w:szCs w:val="24"/>
          <w:rtl/>
        </w:rPr>
        <w:t xml:space="preserve"> الانترنت</w:t>
      </w:r>
      <w:r w:rsidRPr="007A7167">
        <w:rPr>
          <w:bCs/>
          <w:color w:val="781E65"/>
          <w:szCs w:val="24"/>
          <w:rtl/>
        </w:rPr>
        <w:t xml:space="preserve"> </w:t>
      </w:r>
      <w:r w:rsidRPr="007A7167">
        <w:rPr>
          <w:rFonts w:ascii="Arial" w:hAnsi="Arial" w:cs="MuseoSans-500"/>
          <w:bCs/>
          <w:color w:val="781E65"/>
          <w:szCs w:val="24"/>
          <w:u w:color="0070C0"/>
        </w:rPr>
        <w:t>www.jobaccess.gov.au</w:t>
      </w:r>
      <w:r w:rsidRPr="007A7167">
        <w:rPr>
          <w:bCs/>
          <w:color w:val="781E65"/>
          <w:szCs w:val="24"/>
          <w:rtl/>
        </w:rPr>
        <w:t xml:space="preserve"> </w:t>
      </w:r>
      <w:r w:rsidRPr="007A7167">
        <w:rPr>
          <w:b/>
          <w:color w:val="781E65"/>
          <w:szCs w:val="24"/>
          <w:rtl/>
        </w:rPr>
        <w:t xml:space="preserve">أو اتصل بمستشار </w:t>
      </w:r>
      <w:r w:rsidRPr="007A7167">
        <w:rPr>
          <w:bCs/>
          <w:color w:val="781E65"/>
          <w:szCs w:val="24"/>
        </w:rPr>
        <w:t>JobAccess</w:t>
      </w:r>
      <w:r w:rsidRPr="007A7167">
        <w:rPr>
          <w:b/>
          <w:color w:val="781E65"/>
          <w:szCs w:val="24"/>
          <w:rtl/>
        </w:rPr>
        <w:t xml:space="preserve"> على الرقم </w:t>
      </w:r>
      <w:r w:rsidRPr="007A7167">
        <w:rPr>
          <w:bCs/>
          <w:color w:val="781E65"/>
          <w:szCs w:val="24"/>
        </w:rPr>
        <w:t>1800 464 800</w:t>
      </w:r>
      <w:r w:rsidRPr="007A7167">
        <w:rPr>
          <w:b/>
          <w:color w:val="781E65"/>
          <w:szCs w:val="24"/>
          <w:rtl/>
        </w:rPr>
        <w:t xml:space="preserve"> - تفرض رسوم اتصال على المكالمات من الهواتف النقالة.</w:t>
      </w:r>
    </w:p>
    <w:p w:rsidR="008A730F" w:rsidRPr="007A7167" w:rsidRDefault="008A730F" w:rsidP="007A7167">
      <w:pPr>
        <w:spacing w:line="276" w:lineRule="auto"/>
        <w:rPr>
          <w:color w:val="781E65"/>
        </w:rPr>
      </w:pPr>
      <w:bookmarkStart w:id="0" w:name="_GoBack"/>
      <w:bookmarkEnd w:id="0"/>
    </w:p>
    <w:sectPr w:rsidR="008A730F" w:rsidRPr="007A7167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C3" w:rsidRDefault="007A44C3" w:rsidP="00EF4574">
      <w:pPr>
        <w:spacing w:before="0" w:after="0" w:line="240" w:lineRule="auto"/>
      </w:pPr>
      <w:r>
        <w:separator/>
      </w:r>
    </w:p>
  </w:endnote>
  <w:endnote w:type="continuationSeparator" w:id="0">
    <w:p w:rsidR="007A44C3" w:rsidRDefault="007A44C3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7A44C3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643BAB">
      <w:fldChar w:fldCharType="begin"/>
    </w:r>
    <w:r w:rsidR="00B96DCB">
      <w:instrText xml:space="preserve"> PAGE   \* MERGEFORMAT </w:instrText>
    </w:r>
    <w:r w:rsidR="00643BAB">
      <w:fldChar w:fldCharType="separate"/>
    </w:r>
    <w:r w:rsidR="00E6658D">
      <w:rPr>
        <w:noProof/>
      </w:rPr>
      <w:t>2</w:t>
    </w:r>
    <w:r w:rsidR="00643BA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7A7167">
      <w:rPr>
        <w:sz w:val="28"/>
        <w:szCs w:val="28"/>
      </w:rPr>
      <w:t>.</w:t>
    </w:r>
  </w:p>
  <w:p w:rsidR="003959FC" w:rsidRPr="00053CC2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053CC2">
      <w:rPr>
        <w:color w:val="781E65"/>
      </w:rPr>
      <w:t>1800 464 800</w:t>
    </w:r>
    <w:r w:rsidRPr="00053CC2">
      <w:rPr>
        <w:color w:val="781E65"/>
      </w:rPr>
      <w:tab/>
    </w:r>
    <w:r w:rsidRPr="00053CC2">
      <w:rPr>
        <w:color w:val="781E65"/>
      </w:rPr>
      <w:tab/>
      <w:t>www.jobaccess.gov.au</w:t>
    </w:r>
  </w:p>
  <w:p w:rsidR="003959FC" w:rsidRPr="00053CC2" w:rsidRDefault="00112ADF" w:rsidP="00E6658D">
    <w:pPr>
      <w:spacing w:before="360"/>
      <w:ind w:left="84"/>
      <w:rPr>
        <w:rStyle w:val="Emphasis"/>
        <w:color w:val="781E65"/>
      </w:rPr>
    </w:pPr>
    <w:r w:rsidRPr="00053CC2">
      <w:rPr>
        <w:rStyle w:val="Emphasis"/>
        <w:color w:val="781E65"/>
      </w:rPr>
      <w:t>Available services and programmes for employers</w:t>
    </w:r>
    <w:r w:rsidR="00E6658D" w:rsidRPr="00053CC2">
      <w:rPr>
        <w:rStyle w:val="Emphasis"/>
        <w:color w:val="781E65"/>
      </w:rPr>
      <w:t xml:space="preserve"> V.1.0 </w:t>
    </w:r>
    <w:r w:rsidR="007A7167" w:rsidRPr="00053CC2">
      <w:rPr>
        <w:rStyle w:val="Emphasis"/>
        <w:color w:val="781E65"/>
      </w:rPr>
      <w:tab/>
    </w:r>
    <w:r w:rsidR="007A7167" w:rsidRPr="00053CC2">
      <w:rPr>
        <w:rStyle w:val="Emphasis"/>
        <w:color w:val="781E65"/>
      </w:rPr>
      <w:tab/>
      <w:t xml:space="preserve">    </w:t>
    </w:r>
    <w:r w:rsidR="00E6658D" w:rsidRPr="00053CC2">
      <w:rPr>
        <w:rStyle w:val="Emphasis"/>
        <w:b/>
        <w:bCs/>
        <w:i w:val="0"/>
        <w:iCs w:val="0"/>
        <w:color w:val="781E65"/>
      </w:rPr>
      <w:t>1894.06.16A</w:t>
    </w:r>
    <w:r w:rsidR="007A7167" w:rsidRPr="00053CC2">
      <w:rPr>
        <w:rStyle w:val="Emphasis"/>
        <w:b/>
        <w:bCs/>
        <w:i w:val="0"/>
        <w:iCs w:val="0"/>
        <w:color w:val="781E65"/>
      </w:rPr>
      <w:t xml:space="preserve"> - ARABIC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C3" w:rsidRDefault="007A44C3" w:rsidP="00EF4574">
      <w:pPr>
        <w:spacing w:before="0" w:after="0" w:line="240" w:lineRule="auto"/>
      </w:pPr>
      <w:r>
        <w:separator/>
      </w:r>
    </w:p>
  </w:footnote>
  <w:footnote w:type="continuationSeparator" w:id="0">
    <w:p w:rsidR="007A44C3" w:rsidRDefault="007A44C3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44C3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390"/>
    <w:multiLevelType w:val="hybridMultilevel"/>
    <w:tmpl w:val="F7C26218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1E44276"/>
    <w:multiLevelType w:val="hybridMultilevel"/>
    <w:tmpl w:val="E02A69A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C6C07"/>
    <w:multiLevelType w:val="hybridMultilevel"/>
    <w:tmpl w:val="2F94D12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01DEB"/>
    <w:rsid w:val="00010EB8"/>
    <w:rsid w:val="00012A6F"/>
    <w:rsid w:val="0002782F"/>
    <w:rsid w:val="00053CC2"/>
    <w:rsid w:val="00054E4D"/>
    <w:rsid w:val="00060073"/>
    <w:rsid w:val="000705F9"/>
    <w:rsid w:val="0008697B"/>
    <w:rsid w:val="00093C37"/>
    <w:rsid w:val="00112ADF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15B55"/>
    <w:rsid w:val="003274CD"/>
    <w:rsid w:val="00347ED4"/>
    <w:rsid w:val="0035119D"/>
    <w:rsid w:val="00367C57"/>
    <w:rsid w:val="003809F7"/>
    <w:rsid w:val="003959FC"/>
    <w:rsid w:val="003A0A07"/>
    <w:rsid w:val="003A3376"/>
    <w:rsid w:val="003B3FA3"/>
    <w:rsid w:val="003B4F12"/>
    <w:rsid w:val="00423F31"/>
    <w:rsid w:val="0042695C"/>
    <w:rsid w:val="00431899"/>
    <w:rsid w:val="0043790F"/>
    <w:rsid w:val="00486804"/>
    <w:rsid w:val="00486D22"/>
    <w:rsid w:val="00492A17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06A1"/>
    <w:rsid w:val="00533B5D"/>
    <w:rsid w:val="00574F50"/>
    <w:rsid w:val="00584817"/>
    <w:rsid w:val="005A1F1B"/>
    <w:rsid w:val="005F4FBF"/>
    <w:rsid w:val="00623BA1"/>
    <w:rsid w:val="006346BC"/>
    <w:rsid w:val="00643BAB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8655B"/>
    <w:rsid w:val="007A44C3"/>
    <w:rsid w:val="007A7167"/>
    <w:rsid w:val="007B6200"/>
    <w:rsid w:val="007B6F69"/>
    <w:rsid w:val="007B6FA4"/>
    <w:rsid w:val="00801B9F"/>
    <w:rsid w:val="00883DD5"/>
    <w:rsid w:val="00894A5F"/>
    <w:rsid w:val="008A730F"/>
    <w:rsid w:val="008E73AA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1753C"/>
    <w:rsid w:val="00B52C4F"/>
    <w:rsid w:val="00B66B14"/>
    <w:rsid w:val="00B75EC9"/>
    <w:rsid w:val="00B96DCB"/>
    <w:rsid w:val="00BB26C5"/>
    <w:rsid w:val="00BC3098"/>
    <w:rsid w:val="00BF4DE6"/>
    <w:rsid w:val="00C42CDE"/>
    <w:rsid w:val="00C96E1B"/>
    <w:rsid w:val="00CA37B1"/>
    <w:rsid w:val="00CB1959"/>
    <w:rsid w:val="00CD5CE5"/>
    <w:rsid w:val="00D0296C"/>
    <w:rsid w:val="00D716C9"/>
    <w:rsid w:val="00D93AC4"/>
    <w:rsid w:val="00D948FE"/>
    <w:rsid w:val="00DB62EE"/>
    <w:rsid w:val="00E357B7"/>
    <w:rsid w:val="00E53800"/>
    <w:rsid w:val="00E6081F"/>
    <w:rsid w:val="00E6658D"/>
    <w:rsid w:val="00E67F4B"/>
    <w:rsid w:val="00EA04B2"/>
    <w:rsid w:val="00EA20F3"/>
    <w:rsid w:val="00EC15AE"/>
    <w:rsid w:val="00ED43D1"/>
    <w:rsid w:val="00EE4EE1"/>
    <w:rsid w:val="00EF41C8"/>
    <w:rsid w:val="00EF4574"/>
    <w:rsid w:val="00F1519E"/>
    <w:rsid w:val="00F2684E"/>
    <w:rsid w:val="00F729EF"/>
    <w:rsid w:val="00F77CAE"/>
    <w:rsid w:val="00F96BB9"/>
    <w:rsid w:val="00FB2277"/>
    <w:rsid w:val="00FC3AA9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0D0626AC-F4EF-49BF-8A3D-8892A9CD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574F5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B6E2-E301-42C3-9C54-04787F5D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10</cp:revision>
  <cp:lastPrinted>2013-10-29T09:49:00Z</cp:lastPrinted>
  <dcterms:created xsi:type="dcterms:W3CDTF">2016-07-15T01:29:00Z</dcterms:created>
  <dcterms:modified xsi:type="dcterms:W3CDTF">2016-07-20T09:03:00Z</dcterms:modified>
</cp:coreProperties>
</file>